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D2" w:rsidRDefault="00927963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</w:t>
      </w:r>
      <w:bookmarkStart w:id="0" w:name="ezdDataPodpisu"/>
      <w:r>
        <w:rPr>
          <w:sz w:val="24"/>
          <w:szCs w:val="24"/>
        </w:rPr>
        <w:t>25 kwietnia 2021</w:t>
      </w:r>
      <w:bookmarkEnd w:id="0"/>
      <w:r>
        <w:rPr>
          <w:sz w:val="24"/>
          <w:szCs w:val="24"/>
        </w:rPr>
        <w:t xml:space="preserve"> r.</w:t>
      </w:r>
    </w:p>
    <w:p w:rsidR="00162FD2" w:rsidRDefault="00927963">
      <w:pPr>
        <w:tabs>
          <w:tab w:val="center" w:pos="1985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PNIK-I.4131.381.2021</w:t>
      </w:r>
      <w:bookmarkEnd w:id="1"/>
    </w:p>
    <w:p w:rsidR="00162FD2" w:rsidRDefault="00927963">
      <w:pPr>
        <w:pStyle w:val="Tekstpodstawowywcity31"/>
        <w:snapToGrid w:val="0"/>
        <w:spacing w:line="360" w:lineRule="auto"/>
        <w:ind w:left="5524" w:firstLine="148"/>
      </w:pPr>
      <w:r>
        <w:rPr>
          <w:rFonts w:ascii="Times New Roman" w:hAnsi="Times New Roman" w:cs="Times New Roman"/>
          <w:b/>
          <w:szCs w:val="24"/>
        </w:rPr>
        <w:t>Rada Gminy Rusiec</w:t>
      </w:r>
    </w:p>
    <w:p w:rsidR="00162FD2" w:rsidRDefault="00927963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162FD2" w:rsidRDefault="00927963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162FD2" w:rsidRDefault="00927963">
      <w:pPr>
        <w:spacing w:line="360" w:lineRule="auto"/>
        <w:ind w:left="-15" w:firstLine="720"/>
        <w:jc w:val="center"/>
      </w:pPr>
      <w:r>
        <w:rPr>
          <w:b/>
          <w:color w:val="000000"/>
          <w:sz w:val="24"/>
          <w:szCs w:val="24"/>
        </w:rPr>
        <w:t>Zawiadomienie o wszczęciu postępowania</w:t>
      </w:r>
    </w:p>
    <w:p w:rsidR="00162FD2" w:rsidRDefault="00927963">
      <w:pPr>
        <w:pStyle w:val="Tekstpodstawowywcity31"/>
        <w:snapToGrid w:val="0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162FD2" w:rsidRDefault="00927963">
      <w:pPr>
        <w:pStyle w:val="NormalnyWeb"/>
        <w:tabs>
          <w:tab w:val="left" w:pos="850"/>
        </w:tabs>
        <w:suppressAutoHyphens/>
        <w:spacing w:after="0" w:line="360" w:lineRule="auto"/>
        <w:ind w:firstLine="522"/>
        <w:jc w:val="both"/>
      </w:pPr>
      <w:r>
        <w:tab/>
        <w:t xml:space="preserve">Na podstawie art. 91 ust. 5 ustawy z dnia 8 marca 1990 r. o samorządzie gminnym (Dz. U. z 2020 r. poz. 713 z </w:t>
      </w:r>
      <w:proofErr w:type="spellStart"/>
      <w:r>
        <w:t>późn</w:t>
      </w:r>
      <w:proofErr w:type="spellEnd"/>
      <w:r>
        <w:t xml:space="preserve">. zm.) w związku z art. 61 § 1 i </w:t>
      </w:r>
      <w:r>
        <w:t xml:space="preserve">4 ustawy z dnia 14 czerwca 1960 r. – Kodeks postępowania administracyjnego (Dz. U. z 2020 r., poz. 256 z </w:t>
      </w:r>
      <w:proofErr w:type="spellStart"/>
      <w:r>
        <w:t>późn</w:t>
      </w:r>
      <w:proofErr w:type="spellEnd"/>
      <w:r>
        <w:t>. zm.)</w:t>
      </w:r>
    </w:p>
    <w:p w:rsidR="00162FD2" w:rsidRDefault="00927963">
      <w:pPr>
        <w:pStyle w:val="NormalnyWeb"/>
        <w:suppressAutoHyphens/>
        <w:spacing w:after="0" w:line="360" w:lineRule="auto"/>
        <w:ind w:firstLine="705"/>
        <w:jc w:val="both"/>
      </w:pPr>
    </w:p>
    <w:p w:rsidR="00162FD2" w:rsidRDefault="00927963">
      <w:pPr>
        <w:pStyle w:val="Tekstpodstawowywcity31"/>
        <w:spacing w:line="360" w:lineRule="auto"/>
        <w:ind w:left="0" w:firstLine="709"/>
        <w:jc w:val="center"/>
      </w:pPr>
      <w:r>
        <w:rPr>
          <w:rFonts w:ascii="Times New Roman" w:hAnsi="Times New Roman" w:cs="Times New Roman"/>
          <w:b/>
          <w:szCs w:val="24"/>
        </w:rPr>
        <w:t>zawiadamiam,</w:t>
      </w:r>
    </w:p>
    <w:p w:rsidR="00162FD2" w:rsidRDefault="00927963">
      <w:pPr>
        <w:pStyle w:val="Tekstpodstawowywcity31"/>
        <w:spacing w:line="360" w:lineRule="auto"/>
        <w:ind w:left="0" w:firstLine="709"/>
        <w:jc w:val="center"/>
        <w:rPr>
          <w:rFonts w:ascii="Times New Roman" w:hAnsi="Times New Roman" w:cs="Times New Roman"/>
          <w:szCs w:val="24"/>
        </w:rPr>
      </w:pPr>
    </w:p>
    <w:p w:rsidR="00162FD2" w:rsidRDefault="00927963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szCs w:val="24"/>
        </w:rPr>
        <w:t>że wszczęte zostało z urzędu postępowanie określone w rozdziale 10 ustawy z dnia 8 marca 1990 r. o samorządzie gminnym w celu</w:t>
      </w:r>
      <w:r>
        <w:rPr>
          <w:rFonts w:ascii="Times New Roman" w:hAnsi="Times New Roman" w:cs="Times New Roman"/>
          <w:szCs w:val="24"/>
        </w:rPr>
        <w:t xml:space="preserve"> kontroli legalności uchwały </w:t>
      </w:r>
      <w:r>
        <w:rPr>
          <w:rFonts w:ascii="Times New Roman" w:hAnsi="Times New Roman" w:cs="Times New Roman"/>
          <w:szCs w:val="24"/>
          <w:highlight w:val="white"/>
        </w:rPr>
        <w:t>nr</w:t>
      </w:r>
      <w:r>
        <w:rPr>
          <w:rFonts w:ascii="Times New Roman" w:hAnsi="Times New Roman" w:cs="Times New Roman"/>
          <w:highlight w:val="white"/>
        </w:rPr>
        <w:t xml:space="preserve"> XXXI/241/2021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/>
        </w:rPr>
        <w:t>Rady Gminy Rusiec z dnia 30 marca 2021 r. w sprawie Regulaminu utrzymania czystości  i porządku na terenie Gminy Rusiec,</w:t>
      </w:r>
      <w:r>
        <w:t xml:space="preserve"> </w:t>
      </w:r>
      <w:r>
        <w:rPr>
          <w:rFonts w:ascii="Times New Roman" w:hAnsi="Times New Roman" w:cs="Times New Roman"/>
        </w:rPr>
        <w:t>która wpłynęła do Łódzkiego Urzędu Wojewódzkiego  w Łodzi w dniu 7 kwietnia 2021 r.</w:t>
      </w:r>
    </w:p>
    <w:p w:rsidR="00162FD2" w:rsidRDefault="00927963">
      <w:pPr>
        <w:pStyle w:val="Tekstpodstawowywcity31"/>
        <w:spacing w:line="36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162FD2" w:rsidRDefault="00927963">
      <w:pPr>
        <w:pStyle w:val="Tekstpodstawowywcity31"/>
        <w:spacing w:line="360" w:lineRule="auto"/>
        <w:ind w:left="0" w:firstLine="709"/>
        <w:jc w:val="center"/>
      </w:pPr>
      <w:r>
        <w:rPr>
          <w:rFonts w:ascii="Times New Roman" w:hAnsi="Times New Roman" w:cs="Times New Roman"/>
          <w:b/>
          <w:szCs w:val="24"/>
        </w:rPr>
        <w:t>Uzas</w:t>
      </w:r>
      <w:r>
        <w:rPr>
          <w:rFonts w:ascii="Times New Roman" w:hAnsi="Times New Roman" w:cs="Times New Roman"/>
          <w:b/>
          <w:szCs w:val="24"/>
        </w:rPr>
        <w:t>adnienie</w:t>
      </w:r>
    </w:p>
    <w:p w:rsidR="00162FD2" w:rsidRDefault="00927963">
      <w:pPr>
        <w:pStyle w:val="Tekstpodstawowywcity31"/>
        <w:spacing w:line="360" w:lineRule="auto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162FD2" w:rsidRDefault="00927963">
      <w:pPr>
        <w:pStyle w:val="Tekstpodstawowywcity31"/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Cs w:val="24"/>
        </w:rPr>
        <w:t>W toku kontroli uchwały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nr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XXXI/241/2021 </w:t>
      </w:r>
      <w:r>
        <w:rPr>
          <w:rFonts w:ascii="Times New Roman" w:hAnsi="Times New Roman" w:cs="Times New Roman"/>
        </w:rPr>
        <w:t xml:space="preserve">Rady Gminy Rusiec z dnia 30 marca 2021 r. w sprawie Regulaminu utrzymania czystości i porządku na terenie Gminy Rusiec, organ nadzoru powziął wątpliwości, co do jej zgodności z prawem. </w:t>
      </w:r>
    </w:p>
    <w:p w:rsidR="00162FD2" w:rsidRDefault="00927963">
      <w:pPr>
        <w:pStyle w:val="Tekstpodstawowy"/>
        <w:spacing w:line="360" w:lineRule="auto"/>
        <w:jc w:val="both"/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Organ nadzoru ma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wątpliwości co do zgodności z prawem następujących postanowień Regulaminu utrzymania czystości i porządku na terenie Gminy Rusiec, stanowiącego załącznik do uchwały, zwanego dalej Regulaminem:</w:t>
      </w:r>
    </w:p>
    <w:p w:rsidR="00162FD2" w:rsidRDefault="00927963">
      <w:pPr>
        <w:pStyle w:val="Tekstpodstawowy"/>
        <w:numPr>
          <w:ilvl w:val="1"/>
          <w:numId w:val="2"/>
        </w:numPr>
        <w:tabs>
          <w:tab w:val="left" w:pos="587"/>
        </w:tabs>
        <w:spacing w:line="360" w:lineRule="auto"/>
        <w:jc w:val="both"/>
      </w:pP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>1) § 1 ust. 1 Regulaminu wprowadza zapis określający zakres reg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ulacji uchwały, co jest niedopuszczalne z uwagi na uregulowanie tej materii przez art. 4 ust. 2 ustawy z 13 września 1996 r. o utrzymaniu czystości i porządku w gminach 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 xml:space="preserve">(Dz. U. z 2020 r. poz. 1439 z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>późn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>. zm.)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zwanej dalej ustawą. Zgodnie z § 118 w zw. z §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143 załącznika do rozporządzenia Rady Ministrów z dnia 20 czerwca 2002 r. w sprawie „Zasad techniki prawodawczej” (Dz. U. z 2016 r. poz. 283) w uchwałach nie powtarza się przepisów ustawy upoważniającej oraz przepisów innych aktów normatywnych;</w:t>
      </w:r>
    </w:p>
    <w:p w:rsidR="00162FD2" w:rsidRDefault="00927963">
      <w:pPr>
        <w:pStyle w:val="Tekstpodstawowy"/>
        <w:numPr>
          <w:ilvl w:val="1"/>
          <w:numId w:val="2"/>
        </w:numPr>
        <w:tabs>
          <w:tab w:val="left" w:pos="587"/>
        </w:tabs>
        <w:spacing w:line="360" w:lineRule="auto"/>
        <w:jc w:val="both"/>
      </w:pP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>2) § 6 ust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. 2 Regulaminu przekracza delegację ustawową wynikającą z art. 4 ust. 2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>pkt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1 lit. d ustawy, bowiem wprowadza możliwość naprawy pojazdów samochodowych poza warsztatami naprawczymi wyłącznie w zakresie obejmującym drobne naprawy. Rada nie może ograniczać mo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>żliwości napraw pojazdów samochodowych poza warsztatami naprawczymi tylko do określonego rodzaju;</w:t>
      </w:r>
    </w:p>
    <w:p w:rsidR="00162FD2" w:rsidRPr="004B1F2F" w:rsidRDefault="00927963">
      <w:pPr>
        <w:pStyle w:val="Tekstpodstawowy"/>
        <w:numPr>
          <w:ilvl w:val="1"/>
          <w:numId w:val="2"/>
        </w:numPr>
        <w:tabs>
          <w:tab w:val="left" w:pos="587"/>
        </w:tabs>
        <w:spacing w:line="360" w:lineRule="auto"/>
        <w:jc w:val="both"/>
        <w:rPr>
          <w:rStyle w:val="info-list-value-uzasadnienie"/>
        </w:rPr>
      </w:pP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3) § 7 ust. 2 Regulaminu zawiera przekroczenie delegacji ustawowej zawartej w art. 4 ust. 2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>pkt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1 lit. c ustawy, bowiem wkracza w regulacje prawa budowlanego.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Ponadto dachy, okapy, rynny, na których mogą powstać sople, nawisy śniegowe nie stanowią nieruchomości służących do użytku publicznego, nawet wówczas jeżeli są usytuowane nad terenami powszechnie dostępnymi;</w:t>
      </w:r>
    </w:p>
    <w:p w:rsidR="00162FD2" w:rsidRPr="004B1F2F" w:rsidRDefault="00927963">
      <w:pPr>
        <w:pStyle w:val="Tekstpodstawowy"/>
        <w:numPr>
          <w:ilvl w:val="1"/>
          <w:numId w:val="2"/>
        </w:numPr>
        <w:tabs>
          <w:tab w:val="left" w:pos="587"/>
        </w:tabs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4B1F2F">
        <w:rPr>
          <w:rFonts w:ascii="Times New Roman" w:hAnsi="Times New Roman" w:cs="Times New Roman"/>
          <w:i w:val="0"/>
          <w:sz w:val="24"/>
          <w:szCs w:val="24"/>
        </w:rPr>
        <w:t>4)</w:t>
      </w:r>
      <w:r w:rsidRPr="004B1F2F"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 xml:space="preserve"> 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>§ 17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>pkt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1 Regulaminu</w:t>
      </w:r>
      <w:r w:rsidRPr="004B1F2F"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>zabraniający niszczeni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a pojemników przeznaczonych do zbiórki odpadów i koszy ulicznych stanowi przekroczenie delegacji ustawowej 4 ust. 2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>pkt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2 ustawy, </w:t>
      </w:r>
      <w:r>
        <w:rPr>
          <w:rStyle w:val="info-list-value-uzasadnienie"/>
          <w:rFonts w:ascii="Times New Roman" w:hAnsi="Times New Roman" w:cs="Times New Roman"/>
          <w:i w:val="0"/>
          <w:sz w:val="24"/>
          <w:szCs w:val="24"/>
          <w:highlight w:val="white"/>
          <w:lang w:eastAsia="pl-PL"/>
        </w:rPr>
        <w:t xml:space="preserve">bowiem zagadnienia te zostały już uregulowane np. w </w:t>
      </w:r>
      <w:r>
        <w:rPr>
          <w:rStyle w:val="info-list-value-uzasadnienie"/>
          <w:rFonts w:ascii="Times New Roman" w:eastAsia="Arial Unicode MS" w:hAnsi="Times New Roman" w:cs="Times New Roman"/>
          <w:i w:val="0"/>
          <w:sz w:val="24"/>
          <w:szCs w:val="24"/>
          <w:highlight w:val="white"/>
          <w:lang w:eastAsia="pl-PL"/>
        </w:rPr>
        <w:t xml:space="preserve">art. 124 ustawy z dnia 20 maja 1971 r. Kodeks wykroczeń </w:t>
      </w:r>
      <w:r>
        <w:rPr>
          <w:rStyle w:val="info-list-value-uzasadnienie"/>
          <w:rFonts w:ascii="Times New Roman" w:hAnsi="Times New Roman" w:cs="Times New Roman"/>
          <w:i w:val="0"/>
          <w:sz w:val="24"/>
          <w:szCs w:val="24"/>
          <w:highlight w:val="white"/>
          <w:lang w:eastAsia="pl-PL"/>
        </w:rPr>
        <w:t xml:space="preserve">(Dz. U. z 2021 r. </w:t>
      </w:r>
      <w:r>
        <w:rPr>
          <w:rStyle w:val="info-list-value-uzasadnienie"/>
          <w:rFonts w:ascii="Times New Roman" w:hAnsi="Times New Roman" w:cs="Times New Roman"/>
          <w:i w:val="0"/>
          <w:sz w:val="24"/>
          <w:szCs w:val="24"/>
          <w:highlight w:val="white"/>
          <w:lang w:eastAsia="pl-PL"/>
        </w:rPr>
        <w:t xml:space="preserve">poz. 281 z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sz w:val="24"/>
          <w:szCs w:val="24"/>
          <w:highlight w:val="white"/>
          <w:lang w:eastAsia="pl-PL"/>
        </w:rPr>
        <w:t>późn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sz w:val="24"/>
          <w:szCs w:val="24"/>
          <w:highlight w:val="white"/>
          <w:lang w:eastAsia="pl-PL"/>
        </w:rPr>
        <w:t>. zm.)</w:t>
      </w:r>
      <w:r>
        <w:rPr>
          <w:rStyle w:val="info-list-value-uzasadnienie"/>
          <w:rFonts w:ascii="Times New Roman" w:hAnsi="Times New Roman" w:cs="Times New Roman"/>
          <w:i w:val="0"/>
          <w:sz w:val="24"/>
          <w:szCs w:val="24"/>
          <w:lang w:eastAsia="pl-PL"/>
        </w:rPr>
        <w:t>,</w:t>
      </w:r>
    </w:p>
    <w:p w:rsidR="00162FD2" w:rsidRPr="00D766DB" w:rsidRDefault="00927963">
      <w:pPr>
        <w:pStyle w:val="Tekstpodstawowy"/>
        <w:numPr>
          <w:ilvl w:val="1"/>
          <w:numId w:val="2"/>
        </w:numPr>
        <w:tabs>
          <w:tab w:val="left" w:pos="587"/>
        </w:tabs>
        <w:spacing w:line="360" w:lineRule="auto"/>
        <w:jc w:val="both"/>
        <w:rPr>
          <w:rStyle w:val="info-list-value-uzasadnienie"/>
        </w:rPr>
      </w:pP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>5) § 17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>pkt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2 Regulaminu zabraniający spalania odpadów komunalnych, nie wynika z normy kompetencyjnej zawartej w art. 4 ust. 1 i 2 ustawy.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kern w:val="0"/>
          <w:sz w:val="24"/>
          <w:szCs w:val="24"/>
        </w:rPr>
        <w:t xml:space="preserve"> 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Ponadto należy zauważyć, iż przepis art. 5 ust. 1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>pkt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3b ustawy zobowiązuje właściciela nieruc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>homości do zapewnienia utrzymania czystości i porządku przez pozbywanie się zebranych na terenie nieruchomości odpadów komunalnych oraz nieczystości ciekłych w sposób zgodny z przepisami ustawy i przepisami odrębnymi,</w:t>
      </w:r>
    </w:p>
    <w:p w:rsidR="00162FD2" w:rsidRPr="00310AD7" w:rsidRDefault="00927963">
      <w:pPr>
        <w:pStyle w:val="Tekstpodstawowy"/>
        <w:numPr>
          <w:ilvl w:val="1"/>
          <w:numId w:val="2"/>
        </w:numPr>
        <w:tabs>
          <w:tab w:val="left" w:pos="587"/>
        </w:tabs>
        <w:spacing w:line="36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10AD7">
        <w:rPr>
          <w:rFonts w:ascii="Times New Roman" w:hAnsi="Times New Roman" w:cs="Times New Roman"/>
          <w:i w:val="0"/>
          <w:sz w:val="24"/>
          <w:szCs w:val="24"/>
        </w:rPr>
        <w:t>6)</w:t>
      </w:r>
      <w:r w:rsidRPr="00E15E17"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 xml:space="preserve"> 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>§ 17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>pkt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3 Regulaminu zabraniający wrzucania odpadów komunalnych pochodzących z gospodarstw domowych, sklepów, punktów gastronomicznych i usługowych oraz innych nieruchomości, do koszy ulicznych (…) przekracza delegację ustawową zawartą w art. 4 ust. 2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>pkt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2 u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stawy i wkracza w regulację art. 222 § 2 ustawy z dnia 23 kwietnia 1964 r. – Kodeks cywilny 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  <w:lang w:eastAsia="pl-PL"/>
        </w:rPr>
        <w:t xml:space="preserve">(Dz. U. z 2020 r. poz. 1740 z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  <w:lang w:eastAsia="pl-PL"/>
        </w:rPr>
        <w:t>późn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  <w:lang w:eastAsia="pl-PL"/>
        </w:rPr>
        <w:t>. zm.)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oraz art. 162 Kodeksu wykroczeń;</w:t>
      </w:r>
    </w:p>
    <w:p w:rsidR="00162FD2" w:rsidRPr="003C1C52" w:rsidRDefault="00927963">
      <w:pPr>
        <w:pStyle w:val="Tekstpodstawowy"/>
        <w:numPr>
          <w:ilvl w:val="1"/>
          <w:numId w:val="2"/>
        </w:numPr>
        <w:tabs>
          <w:tab w:val="left" w:pos="587"/>
        </w:tabs>
        <w:spacing w:line="360" w:lineRule="auto"/>
        <w:jc w:val="both"/>
      </w:pP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 xml:space="preserve">7) § 20 ust. 5 i </w:t>
      </w:r>
      <w:r w:rsidRPr="003C1C52">
        <w:rPr>
          <w:rStyle w:val="info-list-value-uzasadnienie"/>
          <w:rFonts w:ascii="Times New Roman" w:hAnsi="Times New Roman" w:cs="Times New Roman"/>
          <w:i w:val="0"/>
          <w:sz w:val="24"/>
          <w:szCs w:val="24"/>
          <w:highlight w:val="white"/>
        </w:rPr>
        <w:t>6</w:t>
      </w:r>
      <w:r w:rsidRPr="003C1C52">
        <w:rPr>
          <w:rStyle w:val="info-list-value-uzasadnienie"/>
          <w:rFonts w:ascii="Times New Roman" w:hAnsi="Times New Roman" w:cs="Times New Roman"/>
          <w:i w:val="0"/>
          <w:sz w:val="24"/>
          <w:szCs w:val="24"/>
        </w:rPr>
        <w:t xml:space="preserve"> Regulaminu przekracza delegację ustawową zawartą w art. 4 ust. 2 </w:t>
      </w:r>
      <w:proofErr w:type="spellStart"/>
      <w:r w:rsidRPr="003C1C52">
        <w:rPr>
          <w:rStyle w:val="info-list-value-uzasadnienie"/>
          <w:rFonts w:ascii="Times New Roman" w:hAnsi="Times New Roman" w:cs="Times New Roman"/>
          <w:i w:val="0"/>
          <w:sz w:val="24"/>
          <w:szCs w:val="24"/>
        </w:rPr>
        <w:t>pkt</w:t>
      </w:r>
      <w:proofErr w:type="spellEnd"/>
      <w:r w:rsidRPr="003C1C52">
        <w:rPr>
          <w:rStyle w:val="info-list-value-uzasadnienie"/>
          <w:rFonts w:ascii="Times New Roman" w:hAnsi="Times New Roman" w:cs="Times New Roman"/>
          <w:i w:val="0"/>
          <w:sz w:val="24"/>
          <w:szCs w:val="24"/>
        </w:rPr>
        <w:t xml:space="preserve"> 3 </w:t>
      </w:r>
      <w:r w:rsidRPr="003C1C52">
        <w:rPr>
          <w:rStyle w:val="info-list-value-uzasadnienie"/>
          <w:rFonts w:ascii="Times New Roman" w:hAnsi="Times New Roman" w:cs="Times New Roman"/>
          <w:i w:val="0"/>
          <w:sz w:val="24"/>
          <w:szCs w:val="24"/>
        </w:rPr>
        <w:t xml:space="preserve">ustawy, w którym kompetencje rady gminy ograniczono do określenia częstotliwości i sposobu pozbywania się odpadów komunalnych i nieczystości ciekłych z terenu nieruchomości oraz z terenów przeznaczonych do użytku publicznego, </w:t>
      </w:r>
    </w:p>
    <w:p w:rsidR="00162FD2" w:rsidRDefault="00927963">
      <w:pPr>
        <w:pStyle w:val="Tekstpodstawowy"/>
        <w:numPr>
          <w:ilvl w:val="1"/>
          <w:numId w:val="2"/>
        </w:numPr>
        <w:tabs>
          <w:tab w:val="left" w:pos="587"/>
        </w:tabs>
        <w:spacing w:line="360" w:lineRule="auto"/>
        <w:jc w:val="both"/>
      </w:pP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 xml:space="preserve">8) § 22 ust. 1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>pkt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 xml:space="preserve"> 1 i ust. 3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 xml:space="preserve"> 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Regulaminu stanowi 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  <w:lang w:eastAsia="pl-PL"/>
        </w:rPr>
        <w:t xml:space="preserve">przekroczenie delegacji ustawowej wynikającej z art. 4 ust. 2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  <w:lang w:eastAsia="pl-PL"/>
        </w:rPr>
        <w:t>pkt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  <w:lang w:eastAsia="pl-PL"/>
        </w:rPr>
        <w:t xml:space="preserve"> 6 ustawy i wkracza w zakres art. 10a ust. 3 ustawy z dnia 21 sierpnia 1997 r. o ochronie zwierząt (Dz. U. z 2020 r. poz. 638). Także za wykraczający poza zakres upoważnie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  <w:lang w:eastAsia="pl-PL"/>
        </w:rPr>
        <w:t xml:space="preserve">nia ustawowego należy uznać zapis dotyczący nałożenia na osoby utrzymujące zwierzęta domowe obowiązku odpowiedniego oznakowania ich nieruchomości 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  <w:lang w:eastAsia="pl-PL"/>
        </w:rPr>
        <w:lastRenderedPageBreak/>
        <w:t>tabliczką ostrzegawczą. Trudno bowiem uznać, że obowiązek ten mieści się w ramach ochrony przed zagrożeniem lu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  <w:lang w:eastAsia="pl-PL"/>
        </w:rPr>
        <w:t xml:space="preserve">b uciążliwością dla ludzi oraz przed zanieczyszczeniem terenów przeznaczonych do wspólnego użytku, jak stanowi art. 4 ust. 2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  <w:lang w:eastAsia="pl-PL"/>
        </w:rPr>
        <w:t>pkt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  <w:lang w:eastAsia="pl-PL"/>
        </w:rPr>
        <w:t xml:space="preserve"> 6 ustawy,</w:t>
      </w:r>
    </w:p>
    <w:p w:rsidR="00162FD2" w:rsidRDefault="00927963" w:rsidP="00DB59C2">
      <w:pPr>
        <w:pStyle w:val="Tekstpodstawowy"/>
        <w:tabs>
          <w:tab w:val="left" w:pos="587"/>
        </w:tabs>
        <w:spacing w:line="360" w:lineRule="auto"/>
        <w:jc w:val="both"/>
      </w:pP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9) 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</w:rPr>
        <w:t>§ 22 ust. 5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</w:rPr>
        <w:t xml:space="preserve"> Regulaminu 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lang w:eastAsia="pl-PL"/>
        </w:rPr>
        <w:t xml:space="preserve">również przekracza delegację ustawową wynikającą z art. 4 ust. 2 </w:t>
      </w:r>
      <w:proofErr w:type="spellStart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lang w:eastAsia="pl-PL"/>
        </w:rPr>
        <w:t>pkt</w:t>
      </w:r>
      <w:proofErr w:type="spellEnd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lang w:eastAsia="pl-PL"/>
        </w:rPr>
        <w:t xml:space="preserve"> 6 ustawy. Ponadto usta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lang w:eastAsia="pl-PL"/>
        </w:rPr>
        <w:t xml:space="preserve">wodawca nie upoważnił Rady do sformułowania </w:t>
      </w:r>
      <w:bookmarkStart w:id="2" w:name="__DdeLink__6259_2527075306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lang w:eastAsia="pl-PL"/>
        </w:rPr>
        <w:t>zakazów wprowadzania psów oraz innych zwierząt domowych do obiektów użyteczności publicznej,</w:t>
      </w:r>
      <w:bookmarkEnd w:id="2"/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lang w:eastAsia="pl-PL"/>
        </w:rPr>
        <w:t xml:space="preserve"> na tereny placów zabaw, boisk szkolnych lecz do ustalenia sposobu postępowania ze zwierzętami domowymi w taki sposób, b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lang w:eastAsia="pl-PL"/>
        </w:rPr>
        <w:t>y ich pobyt na tych terenach nie był uciążliwy oraz nie zagrażał przebywającym tam osobom (wyrok NSA z dnia 26 lutego 2015 r., sygn. akt II OSK 2439/14),</w:t>
      </w:r>
    </w:p>
    <w:p w:rsidR="00162FD2" w:rsidRDefault="00927963">
      <w:pPr>
        <w:pStyle w:val="Tekstpodstawowy"/>
        <w:numPr>
          <w:ilvl w:val="1"/>
          <w:numId w:val="2"/>
        </w:numPr>
        <w:tabs>
          <w:tab w:val="left" w:pos="587"/>
        </w:tabs>
        <w:spacing w:line="360" w:lineRule="auto"/>
        <w:jc w:val="both"/>
      </w:pP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  <w:lang w:eastAsia="pl-PL"/>
        </w:rPr>
        <w:t>10) § 25 Regulaminu stanowi przekroczenie delegacji ustawowej wynikającej z art. 4 ust. 2 ustawy i wkr</w:t>
      </w:r>
      <w:r>
        <w:rPr>
          <w:rStyle w:val="info-list-value-uzasadnienie"/>
          <w:rFonts w:ascii="Times New Roman" w:hAnsi="Times New Roman" w:cs="Times New Roman"/>
          <w:i w:val="0"/>
          <w:color w:val="000000"/>
          <w:sz w:val="24"/>
          <w:szCs w:val="24"/>
          <w:highlight w:val="white"/>
          <w:lang w:eastAsia="pl-PL"/>
        </w:rPr>
        <w:t xml:space="preserve">acza w kompetencje Wójta jako organu wykonawczego. </w:t>
      </w:r>
    </w:p>
    <w:p w:rsidR="00162FD2" w:rsidRPr="00CE04EB" w:rsidRDefault="00927963" w:rsidP="00CE04EB">
      <w:pPr>
        <w:pStyle w:val="Tekstpodstawowywcity31"/>
        <w:spacing w:line="360" w:lineRule="auto"/>
        <w:ind w:left="0"/>
        <w:jc w:val="both"/>
      </w:pPr>
      <w:r>
        <w:rPr>
          <w:rFonts w:ascii="Times New Roman" w:hAnsi="Times New Roman" w:cs="Times New Roman"/>
          <w:szCs w:val="24"/>
        </w:rPr>
        <w:tab/>
        <w:t>Wobec powyższego proszę, w terminie do dnia 29 kwietnia 2021 r. o złożenie wyjaśnień w przedmiotowej sprawie. Wyjaśnienia należy przesłać do Łódzkiego Urzędu Wojewódzkiego w Łodzi na adres Elektronicznej</w:t>
      </w:r>
      <w:r>
        <w:rPr>
          <w:rFonts w:ascii="Times New Roman" w:hAnsi="Times New Roman" w:cs="Times New Roman"/>
          <w:szCs w:val="24"/>
        </w:rPr>
        <w:t xml:space="preserve"> Skrzynki Podawczej </w:t>
      </w:r>
      <w:proofErr w:type="spellStart"/>
      <w:r>
        <w:rPr>
          <w:rFonts w:ascii="Times New Roman" w:hAnsi="Times New Roman" w:cs="Times New Roman"/>
          <w:szCs w:val="24"/>
        </w:rPr>
        <w:t>ePUAP</w:t>
      </w:r>
      <w:proofErr w:type="spellEnd"/>
      <w:r>
        <w:rPr>
          <w:rFonts w:ascii="Times New Roman" w:hAnsi="Times New Roman" w:cs="Times New Roman"/>
          <w:szCs w:val="24"/>
        </w:rPr>
        <w:t>: /</w:t>
      </w:r>
      <w:proofErr w:type="spellStart"/>
      <w:r>
        <w:rPr>
          <w:rFonts w:ascii="Times New Roman" w:hAnsi="Times New Roman" w:cs="Times New Roman"/>
          <w:szCs w:val="24"/>
        </w:rPr>
        <w:t>lodzuw</w:t>
      </w:r>
      <w:proofErr w:type="spellEnd"/>
      <w:r>
        <w:rPr>
          <w:rFonts w:ascii="Times New Roman" w:hAnsi="Times New Roman" w:cs="Times New Roman"/>
          <w:szCs w:val="24"/>
        </w:rPr>
        <w:t>/skrytka.</w:t>
      </w:r>
    </w:p>
    <w:p w:rsidR="00162FD2" w:rsidRDefault="00927963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</w:p>
    <w:p w:rsidR="00162FD2" w:rsidRDefault="00927963">
      <w:pPr>
        <w:tabs>
          <w:tab w:val="center" w:pos="6345"/>
        </w:tabs>
        <w:snapToGrid w:val="0"/>
        <w:ind w:left="4965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ŁÓDZKIEGO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Ewa Wardęga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color w:val="000000"/>
          <w:sz w:val="24"/>
          <w:szCs w:val="24"/>
          <w:lang w:eastAsia="pl-PL"/>
        </w:rPr>
        <w:t>Dyrektor Wydziału</w:t>
      </w:r>
      <w:bookmarkEnd w:id="4"/>
      <w:r>
        <w:rPr>
          <w:b/>
          <w:bCs/>
          <w:iCs/>
          <w:color w:val="000000"/>
          <w:sz w:val="24"/>
          <w:szCs w:val="24"/>
          <w:lang w:eastAsia="pl-PL"/>
        </w:rPr>
        <w:t xml:space="preserve"> Prawnego, Nadzoru i Kontroli</w:t>
      </w:r>
    </w:p>
    <w:p w:rsidR="00162FD2" w:rsidRDefault="00927963">
      <w:pPr>
        <w:tabs>
          <w:tab w:val="center" w:pos="6345"/>
        </w:tabs>
        <w:snapToGrid w:val="0"/>
        <w:ind w:left="4965"/>
        <w:jc w:val="center"/>
        <w:rPr>
          <w:b/>
          <w:bCs/>
          <w:iCs/>
          <w:color w:val="000000"/>
          <w:sz w:val="24"/>
          <w:szCs w:val="24"/>
          <w:lang w:eastAsia="pl-PL"/>
        </w:rPr>
      </w:pPr>
    </w:p>
    <w:p w:rsidR="00162FD2" w:rsidRDefault="00927963">
      <w:pPr>
        <w:spacing w:line="360" w:lineRule="auto"/>
        <w:rPr>
          <w:color w:val="000000"/>
          <w:sz w:val="24"/>
          <w:szCs w:val="24"/>
          <w:u w:val="single"/>
        </w:rPr>
      </w:pPr>
    </w:p>
    <w:p w:rsidR="00162FD2" w:rsidRDefault="00927963">
      <w:pPr>
        <w:spacing w:line="360" w:lineRule="auto"/>
      </w:pPr>
      <w:r>
        <w:rPr>
          <w:color w:val="000000"/>
          <w:sz w:val="24"/>
          <w:szCs w:val="24"/>
          <w:u w:val="single"/>
        </w:rPr>
        <w:t>Do wiadomości:</w:t>
      </w:r>
    </w:p>
    <w:p w:rsidR="00162FD2" w:rsidRDefault="00927963">
      <w:pPr>
        <w:spacing w:line="360" w:lineRule="auto"/>
      </w:pPr>
      <w:r>
        <w:rPr>
          <w:iCs/>
          <w:color w:val="000000"/>
          <w:sz w:val="24"/>
          <w:szCs w:val="24"/>
          <w:lang w:eastAsia="pl-PL"/>
        </w:rPr>
        <w:t>Wójt Gminy Rusiec</w:t>
      </w:r>
    </w:p>
    <w:sectPr w:rsidR="00162FD2" w:rsidSect="008F41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63" w:rsidRDefault="00927963" w:rsidP="0007160E">
      <w:r>
        <w:separator/>
      </w:r>
    </w:p>
  </w:endnote>
  <w:endnote w:type="continuationSeparator" w:id="0">
    <w:p w:rsidR="00927963" w:rsidRDefault="00927963" w:rsidP="0007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Liberation Mon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D2" w:rsidRDefault="00927963">
    <w:pPr>
      <w:pStyle w:val="Footer1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D2" w:rsidRDefault="00927963">
    <w:pPr>
      <w:pStyle w:val="Footer1"/>
      <w:jc w:val="center"/>
      <w:rPr>
        <w:sz w:val="14"/>
      </w:rPr>
    </w:pPr>
    <w:r>
      <w:rPr>
        <w:b/>
        <w:sz w:val="14"/>
      </w:rPr>
      <w:t>ŁÓDZKI URZĄD WOJEWÓDZKI W ŁODZI</w:t>
    </w:r>
  </w:p>
  <w:p w:rsidR="00162FD2" w:rsidRDefault="00927963">
    <w:pPr>
      <w:pStyle w:val="Footer1"/>
      <w:jc w:val="center"/>
    </w:pPr>
    <w:r>
      <w:rPr>
        <w:sz w:val="14"/>
      </w:rPr>
      <w:t xml:space="preserve">90-926 Łódź, ul. Piotrkowska 104, tel.: (+48) 42 664 10 00,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: (+48) 42 664 10 40 Elektroniczna Skrzynka Podawcza </w:t>
    </w:r>
    <w:proofErr w:type="spellStart"/>
    <w:r>
      <w:rPr>
        <w:sz w:val="14"/>
      </w:rPr>
      <w:t>ePUAP</w:t>
    </w:r>
    <w:proofErr w:type="spellEnd"/>
    <w:r>
      <w:rPr>
        <w:sz w:val="14"/>
      </w:rPr>
      <w:t>: /</w:t>
    </w:r>
    <w:proofErr w:type="spellStart"/>
    <w:r>
      <w:rPr>
        <w:sz w:val="14"/>
      </w:rPr>
      <w:t>lodzuw</w:t>
    </w:r>
    <w:proofErr w:type="spellEnd"/>
    <w:r>
      <w:rPr>
        <w:sz w:val="14"/>
      </w:rPr>
      <w:t>/skrytka</w:t>
    </w:r>
  </w:p>
  <w:p w:rsidR="00162FD2" w:rsidRDefault="0007160E">
    <w:pPr>
      <w:pStyle w:val="Footer1"/>
      <w:jc w:val="center"/>
    </w:pPr>
    <w:hyperlink r:id="rId1" w:history="1">
      <w:r w:rsidR="00927963">
        <w:rPr>
          <w:rStyle w:val="czeinternetowe"/>
          <w:sz w:val="16"/>
          <w:szCs w:val="16"/>
        </w:rPr>
        <w:t>www.lodzkie.eu</w:t>
      </w:r>
    </w:hyperlink>
  </w:p>
  <w:p w:rsidR="00162FD2" w:rsidRDefault="00927963">
    <w:pPr>
      <w:pStyle w:val="Footer1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hyperlink r:id="rId2" w:history="1">
      <w:r>
        <w:rPr>
          <w:rStyle w:val="czeinternetowe"/>
          <w:sz w:val="14"/>
        </w:rPr>
        <w:t>www.lodzkie.eu</w:t>
      </w:r>
    </w:hyperlink>
    <w:r>
      <w:rPr>
        <w:sz w:val="14"/>
      </w:rPr>
      <w:t xml:space="preserve"> w zakładce ochrona danych osobowych.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63" w:rsidRDefault="00927963" w:rsidP="0007160E">
      <w:r>
        <w:separator/>
      </w:r>
    </w:p>
  </w:footnote>
  <w:footnote w:type="continuationSeparator" w:id="0">
    <w:p w:rsidR="00927963" w:rsidRDefault="00927963" w:rsidP="00071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D2" w:rsidRDefault="00927963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FD2" w:rsidRDefault="00927963">
    <w:pPr>
      <w:ind w:right="5235"/>
      <w:jc w:val="center"/>
      <w:rPr>
        <w:b/>
        <w:bCs/>
        <w:sz w:val="24"/>
        <w:szCs w:val="24"/>
        <w:lang w:eastAsia="pl-PL"/>
      </w:rPr>
    </w:pPr>
    <w:r>
      <w:rPr>
        <w:b/>
        <w:bCs/>
        <w:sz w:val="24"/>
        <w:szCs w:val="24"/>
        <w:lang w:eastAsia="pl-PL"/>
      </w:rPr>
      <w:t xml:space="preserve">ŁÓDZKI URZĄD </w:t>
    </w:r>
    <w:r>
      <w:rPr>
        <w:b/>
        <w:bCs/>
        <w:sz w:val="24"/>
        <w:szCs w:val="24"/>
        <w:lang w:eastAsia="pl-PL"/>
      </w:rPr>
      <w:t>WOJEWÓDZKI</w:t>
    </w:r>
    <w:r>
      <w:rPr>
        <w:b/>
        <w:bCs/>
        <w:sz w:val="24"/>
        <w:szCs w:val="24"/>
        <w:lang w:eastAsia="pl-PL"/>
      </w:rPr>
      <w:br/>
      <w:t>W ŁODZI</w:t>
    </w:r>
    <w:r>
      <w:rPr>
        <w:b/>
        <w:bCs/>
        <w:sz w:val="24"/>
        <w:szCs w:val="24"/>
        <w:lang w:eastAsia="pl-PL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22F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276B6FBD"/>
    <w:multiLevelType w:val="hybridMultilevel"/>
    <w:tmpl w:val="8966755E"/>
    <w:lvl w:ilvl="0" w:tplc="87EC0D1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7D303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2471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D287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CA9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4EE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7584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D65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623D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6F2DB9"/>
    <w:multiLevelType w:val="hybridMultilevel"/>
    <w:tmpl w:val="A726074E"/>
    <w:lvl w:ilvl="0" w:tplc="7CF09C9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73609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66E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64B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3A7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8A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38E1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BE4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B61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084881"/>
    <w:multiLevelType w:val="hybridMultilevel"/>
    <w:tmpl w:val="54E8BD6C"/>
    <w:lvl w:ilvl="0" w:tplc="04E2ACE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B784B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64B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E6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5CC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887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BE7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5ED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CD0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A6193B"/>
    <w:multiLevelType w:val="multilevel"/>
    <w:tmpl w:val="FFFFFFFF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1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1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1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1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1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1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1"/>
      <w:suff w:val="nothing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7160E"/>
    <w:rsid w:val="0007160E"/>
    <w:rsid w:val="00753139"/>
    <w:rsid w:val="0092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1CD"/>
    <w:pPr>
      <w:suppressAutoHyphens/>
    </w:pPr>
    <w:rPr>
      <w:rFonts w:ascii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uiPriority w:val="99"/>
    <w:rsid w:val="008F41CD"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customStyle="1" w:styleId="Heading21">
    <w:name w:val="Heading 21"/>
    <w:basedOn w:val="Normalny"/>
    <w:next w:val="Normalny"/>
    <w:uiPriority w:val="99"/>
    <w:rsid w:val="008F41CD"/>
    <w:pPr>
      <w:keepNext/>
      <w:numPr>
        <w:ilvl w:val="1"/>
        <w:numId w:val="1"/>
      </w:numPr>
      <w:outlineLvl w:val="1"/>
    </w:pPr>
    <w:rPr>
      <w:b/>
      <w:sz w:val="28"/>
    </w:rPr>
  </w:style>
  <w:style w:type="paragraph" w:customStyle="1" w:styleId="Heading31">
    <w:name w:val="Heading 31"/>
    <w:basedOn w:val="Normalny"/>
    <w:next w:val="Normalny"/>
    <w:uiPriority w:val="99"/>
    <w:rsid w:val="008F41CD"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customStyle="1" w:styleId="Heading41">
    <w:name w:val="Heading 41"/>
    <w:basedOn w:val="Normalny"/>
    <w:next w:val="Normalny"/>
    <w:uiPriority w:val="99"/>
    <w:rsid w:val="008F41CD"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customStyle="1" w:styleId="Heading51">
    <w:name w:val="Heading 51"/>
    <w:basedOn w:val="Normalny"/>
    <w:next w:val="Normalny"/>
    <w:uiPriority w:val="99"/>
    <w:rsid w:val="008F41CD"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customStyle="1" w:styleId="Heading61">
    <w:name w:val="Heading 61"/>
    <w:basedOn w:val="Normalny"/>
    <w:next w:val="Normalny"/>
    <w:uiPriority w:val="99"/>
    <w:rsid w:val="008F41CD"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customStyle="1" w:styleId="Heading71">
    <w:name w:val="Heading 71"/>
    <w:basedOn w:val="Normalny"/>
    <w:next w:val="Normalny"/>
    <w:uiPriority w:val="99"/>
    <w:rsid w:val="008F41CD"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customStyle="1" w:styleId="Heading81">
    <w:name w:val="Heading 81"/>
    <w:basedOn w:val="Normalny"/>
    <w:next w:val="Normalny"/>
    <w:uiPriority w:val="99"/>
    <w:rsid w:val="008F41CD"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customStyle="1" w:styleId="Heading91">
    <w:name w:val="Heading 91"/>
    <w:basedOn w:val="Normalny"/>
    <w:next w:val="Normalny"/>
    <w:uiPriority w:val="99"/>
    <w:rsid w:val="008F41CD"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customStyle="1" w:styleId="WW8Num1z0">
    <w:name w:val="WW8Num1z0"/>
    <w:uiPriority w:val="99"/>
    <w:rsid w:val="008F41CD"/>
  </w:style>
  <w:style w:type="character" w:customStyle="1" w:styleId="WW8Num1z1">
    <w:name w:val="WW8Num1z1"/>
    <w:uiPriority w:val="99"/>
    <w:rsid w:val="008F41CD"/>
  </w:style>
  <w:style w:type="character" w:customStyle="1" w:styleId="WW8Num1z2">
    <w:name w:val="WW8Num1z2"/>
    <w:uiPriority w:val="99"/>
    <w:rsid w:val="008F41CD"/>
  </w:style>
  <w:style w:type="character" w:customStyle="1" w:styleId="WW8Num1z3">
    <w:name w:val="WW8Num1z3"/>
    <w:uiPriority w:val="99"/>
    <w:rsid w:val="008F41CD"/>
  </w:style>
  <w:style w:type="character" w:customStyle="1" w:styleId="WW8Num1z4">
    <w:name w:val="WW8Num1z4"/>
    <w:uiPriority w:val="99"/>
    <w:rsid w:val="008F41CD"/>
  </w:style>
  <w:style w:type="character" w:customStyle="1" w:styleId="WW8Num1z5">
    <w:name w:val="WW8Num1z5"/>
    <w:uiPriority w:val="99"/>
    <w:rsid w:val="008F41CD"/>
  </w:style>
  <w:style w:type="character" w:customStyle="1" w:styleId="WW8Num1z6">
    <w:name w:val="WW8Num1z6"/>
    <w:uiPriority w:val="99"/>
    <w:rsid w:val="008F41CD"/>
  </w:style>
  <w:style w:type="character" w:customStyle="1" w:styleId="WW8Num1z7">
    <w:name w:val="WW8Num1z7"/>
    <w:uiPriority w:val="99"/>
    <w:rsid w:val="008F41CD"/>
  </w:style>
  <w:style w:type="character" w:customStyle="1" w:styleId="WW8Num1z8">
    <w:name w:val="WW8Num1z8"/>
    <w:uiPriority w:val="99"/>
    <w:rsid w:val="008F41CD"/>
  </w:style>
  <w:style w:type="character" w:customStyle="1" w:styleId="Domylnaczcionkaakapitu3">
    <w:name w:val="Domyślna czcionka akapitu3"/>
    <w:uiPriority w:val="99"/>
    <w:rsid w:val="008F41CD"/>
  </w:style>
  <w:style w:type="character" w:customStyle="1" w:styleId="Domylnaczcionkaakapitu2">
    <w:name w:val="Domyślna czcionka akapitu2"/>
    <w:uiPriority w:val="99"/>
    <w:rsid w:val="008F41CD"/>
  </w:style>
  <w:style w:type="character" w:customStyle="1" w:styleId="Absatz-Standardschriftart">
    <w:name w:val="Absatz-Standardschriftart"/>
    <w:uiPriority w:val="99"/>
    <w:rsid w:val="008F41CD"/>
  </w:style>
  <w:style w:type="character" w:customStyle="1" w:styleId="WW-Absatz-Standardschriftart">
    <w:name w:val="WW-Absatz-Standardschriftart"/>
    <w:uiPriority w:val="99"/>
    <w:rsid w:val="008F41CD"/>
  </w:style>
  <w:style w:type="character" w:customStyle="1" w:styleId="WW-Absatz-Standardschriftart1">
    <w:name w:val="WW-Absatz-Standardschriftart1"/>
    <w:uiPriority w:val="99"/>
    <w:rsid w:val="008F41CD"/>
  </w:style>
  <w:style w:type="character" w:customStyle="1" w:styleId="WW-Absatz-Standardschriftart11">
    <w:name w:val="WW-Absatz-Standardschriftart11"/>
    <w:uiPriority w:val="99"/>
    <w:rsid w:val="008F41CD"/>
  </w:style>
  <w:style w:type="character" w:customStyle="1" w:styleId="WW-Absatz-Standardschriftart111">
    <w:name w:val="WW-Absatz-Standardschriftart111"/>
    <w:uiPriority w:val="99"/>
    <w:rsid w:val="008F41CD"/>
  </w:style>
  <w:style w:type="character" w:customStyle="1" w:styleId="WW-Absatz-Standardschriftart1111">
    <w:name w:val="WW-Absatz-Standardschriftart1111"/>
    <w:uiPriority w:val="99"/>
    <w:rsid w:val="008F41CD"/>
  </w:style>
  <w:style w:type="character" w:customStyle="1" w:styleId="WW-Absatz-Standardschriftart11111">
    <w:name w:val="WW-Absatz-Standardschriftart11111"/>
    <w:uiPriority w:val="99"/>
    <w:rsid w:val="008F41CD"/>
  </w:style>
  <w:style w:type="character" w:customStyle="1" w:styleId="WW-Absatz-Standardschriftart111111">
    <w:name w:val="WW-Absatz-Standardschriftart111111"/>
    <w:uiPriority w:val="99"/>
    <w:rsid w:val="008F41CD"/>
  </w:style>
  <w:style w:type="character" w:customStyle="1" w:styleId="Domylnaczcionkaakapitu1">
    <w:name w:val="Domyślna czcionka akapitu1"/>
    <w:uiPriority w:val="99"/>
    <w:rsid w:val="008F41CD"/>
  </w:style>
  <w:style w:type="character" w:customStyle="1" w:styleId="czeinternetowe">
    <w:name w:val="Łącze internetowe"/>
    <w:uiPriority w:val="99"/>
    <w:rsid w:val="008F41CD"/>
    <w:rPr>
      <w:color w:val="000080"/>
      <w:u w:val="single"/>
    </w:rPr>
  </w:style>
  <w:style w:type="character" w:customStyle="1" w:styleId="NagwekZnak">
    <w:name w:val="Nagłówek Znak"/>
    <w:uiPriority w:val="99"/>
    <w:rsid w:val="008F41CD"/>
    <w:rPr>
      <w:rFonts w:ascii="Arial" w:hAnsi="Arial"/>
      <w:kern w:val="2"/>
      <w:sz w:val="28"/>
    </w:rPr>
  </w:style>
  <w:style w:type="character" w:customStyle="1" w:styleId="TekstpodstawowyZnak">
    <w:name w:val="Tekst podstawowy Znak"/>
    <w:uiPriority w:val="99"/>
    <w:rsid w:val="008F41CD"/>
    <w:rPr>
      <w:rFonts w:ascii="Georgia" w:hAnsi="Georgia"/>
      <w:i/>
      <w:kern w:val="2"/>
      <w:sz w:val="28"/>
    </w:rPr>
  </w:style>
  <w:style w:type="character" w:customStyle="1" w:styleId="StopkaZnak">
    <w:name w:val="Stopka Znak"/>
    <w:uiPriority w:val="99"/>
    <w:rsid w:val="008F41CD"/>
    <w:rPr>
      <w:kern w:val="2"/>
    </w:rPr>
  </w:style>
  <w:style w:type="character" w:customStyle="1" w:styleId="info-list-value-uzasadnienie">
    <w:name w:val="info-list-value-uzasadnienie"/>
    <w:uiPriority w:val="99"/>
    <w:rsid w:val="008F41CD"/>
  </w:style>
  <w:style w:type="paragraph" w:styleId="Nagwek">
    <w:name w:val="header"/>
    <w:basedOn w:val="Normalny"/>
    <w:next w:val="Tekstpodstawowy"/>
    <w:link w:val="NagwekZnak1"/>
    <w:uiPriority w:val="99"/>
    <w:rsid w:val="008F41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DA1B86"/>
    <w:rPr>
      <w:rFonts w:ascii="Times New Roman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8F41CD"/>
    <w:rPr>
      <w:rFonts w:ascii="Georgia" w:hAnsi="Georgia" w:cs="Georgia"/>
      <w:i/>
      <w:sz w:val="28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DA1B86"/>
    <w:rPr>
      <w:rFonts w:ascii="Times New Roman" w:hAnsi="Times New Roman" w:cs="Times New Roman"/>
      <w:kern w:val="2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8F41CD"/>
    <w:rPr>
      <w:rFonts w:cs="Tahoma"/>
    </w:rPr>
  </w:style>
  <w:style w:type="paragraph" w:customStyle="1" w:styleId="Caption1">
    <w:name w:val="Caption1"/>
    <w:basedOn w:val="Normalny"/>
    <w:uiPriority w:val="99"/>
    <w:rsid w:val="008F41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8F41CD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uiPriority w:val="99"/>
    <w:rsid w:val="008F41CD"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styleId="Legenda">
    <w:name w:val="caption"/>
    <w:basedOn w:val="Normalny"/>
    <w:uiPriority w:val="99"/>
    <w:qFormat/>
    <w:rsid w:val="008F41CD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uiPriority w:val="99"/>
    <w:rsid w:val="008F41CD"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Legenda1">
    <w:name w:val="Legenda1"/>
    <w:basedOn w:val="Normalny"/>
    <w:uiPriority w:val="99"/>
    <w:rsid w:val="008F41CD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Gwkaistopka">
    <w:name w:val="Główka i stopka"/>
    <w:basedOn w:val="Normalny"/>
    <w:uiPriority w:val="99"/>
    <w:rsid w:val="008F41CD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Normalny"/>
    <w:next w:val="Tekstpodstawowy"/>
    <w:uiPriority w:val="99"/>
    <w:rsid w:val="008F41C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F41C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uiPriority w:val="99"/>
    <w:rsid w:val="008F41CD"/>
    <w:pPr>
      <w:keepNext/>
      <w:spacing w:before="240" w:after="120"/>
    </w:pPr>
    <w:rPr>
      <w:rFonts w:ascii="Arial" w:eastAsia="Microsoft YaHei" w:hAnsi="Arial" w:cs="Mangal;Liberation Mono"/>
      <w:sz w:val="28"/>
      <w:szCs w:val="28"/>
    </w:rPr>
  </w:style>
  <w:style w:type="paragraph" w:customStyle="1" w:styleId="Footer1">
    <w:name w:val="Footer1"/>
    <w:basedOn w:val="Normalny"/>
    <w:uiPriority w:val="99"/>
    <w:rsid w:val="008F41C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8F41CD"/>
    <w:pPr>
      <w:ind w:left="4536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A1B86"/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8F41CD"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ny"/>
    <w:uiPriority w:val="99"/>
    <w:rsid w:val="008F41CD"/>
    <w:pPr>
      <w:ind w:firstLine="708"/>
      <w:jc w:val="both"/>
    </w:pPr>
    <w:rPr>
      <w:rFonts w:ascii="Georgia" w:hAnsi="Georgia" w:cs="Georgia"/>
      <w:i/>
      <w:sz w:val="28"/>
    </w:rPr>
  </w:style>
  <w:style w:type="paragraph" w:styleId="Tekstpodstawowy2">
    <w:name w:val="Body Text 2"/>
    <w:basedOn w:val="Normalny"/>
    <w:link w:val="Tekstpodstawowy2Znak"/>
    <w:uiPriority w:val="99"/>
    <w:rsid w:val="008F41CD"/>
    <w:pPr>
      <w:widowControl w:val="0"/>
      <w:ind w:right="-1"/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A1B86"/>
    <w:rPr>
      <w:rFonts w:ascii="Times New Roman" w:hAnsi="Times New Roman" w:cs="Times New Roman"/>
      <w:kern w:val="2"/>
      <w:sz w:val="20"/>
      <w:szCs w:val="20"/>
      <w:lang w:eastAsia="zh-CN"/>
    </w:rPr>
  </w:style>
  <w:style w:type="paragraph" w:customStyle="1" w:styleId="Tekstpodstawowy31">
    <w:name w:val="Tekst podstawowy 31"/>
    <w:basedOn w:val="Normalny"/>
    <w:uiPriority w:val="99"/>
    <w:rsid w:val="008F41CD"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ny"/>
    <w:uiPriority w:val="99"/>
    <w:rsid w:val="008F41CD"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ny"/>
    <w:uiPriority w:val="99"/>
    <w:rsid w:val="008F41C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uiPriority w:val="99"/>
    <w:rsid w:val="008F41CD"/>
  </w:style>
  <w:style w:type="paragraph" w:customStyle="1" w:styleId="Zawartotabeli">
    <w:name w:val="Zawartość tabeli"/>
    <w:basedOn w:val="Normalny"/>
    <w:uiPriority w:val="99"/>
    <w:rsid w:val="008F41CD"/>
    <w:pPr>
      <w:suppressLineNumbers/>
    </w:pPr>
  </w:style>
  <w:style w:type="paragraph" w:customStyle="1" w:styleId="Nagwektabeli">
    <w:name w:val="Nagłówek tabeli"/>
    <w:basedOn w:val="Zawartotabeli"/>
    <w:uiPriority w:val="99"/>
    <w:rsid w:val="008F41C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8F41CD"/>
    <w:pPr>
      <w:suppressAutoHyphens w:val="0"/>
      <w:spacing w:before="100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eu/" TargetMode="External"/><Relationship Id="rId1" Type="http://schemas.openxmlformats.org/officeDocument/2006/relationships/hyperlink" Target="http://www.lodzki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Monika</cp:lastModifiedBy>
  <cp:revision>2</cp:revision>
  <dcterms:created xsi:type="dcterms:W3CDTF">2021-04-26T10:00:00Z</dcterms:created>
  <dcterms:modified xsi:type="dcterms:W3CDTF">2021-04-26T10:00:00Z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