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PRZYJĘCIE DOKUMENTÓW DO ZAWARCIA MAŁŻEŃSTWA CYWILNEGO </w:t>
        <w:br/>
        <w:t>I WYZNANIOWEGO ZE SKUTKIEM CYWILNYM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Sposób załatwienia sprawy:</w:t>
      </w:r>
    </w:p>
    <w:p>
      <w:pPr>
        <w:pStyle w:val="Normal"/>
        <w:numPr>
          <w:ilvl w:val="0"/>
          <w:numId w:val="1"/>
        </w:numPr>
        <w:spacing w:lineRule="auto" w:line="240" w:before="45" w:after="45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Małżeństwo może być zawarte przed wybranym kierownikiem Urzędu Stanu Cywilnego.</w:t>
        <w:br/>
        <w:t>Osoby zamierzające zawrzeć małżeństwo osobiście przedstawiają wybranemu kierownikowi urzędu stanu cywilnego albo konsulowi albo kierownikowi, który ma wydać zaświadczenie do ślubu wyznaniowego ze skutkami cywilnymi:</w:t>
      </w:r>
    </w:p>
    <w:p>
      <w:pPr>
        <w:pStyle w:val="ListParagraph"/>
        <w:numPr>
          <w:ilvl w:val="0"/>
          <w:numId w:val="2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dokument tożsamości,</w:t>
      </w:r>
    </w:p>
    <w:p>
      <w:pPr>
        <w:pStyle w:val="ListParagraph"/>
        <w:numPr>
          <w:ilvl w:val="0"/>
          <w:numId w:val="2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pisemne zapewnienie, że nie wie o braku okoliczności wyłączających zawarcie małżeństwa,</w:t>
      </w:r>
    </w:p>
    <w:p>
      <w:pPr>
        <w:pStyle w:val="ListParagraph"/>
        <w:numPr>
          <w:ilvl w:val="0"/>
          <w:numId w:val="2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zezwolenie na zawarcie małżeństwa, jeżeli wymagają tego przepisy Kodeksu rodzinnego i opiekuńczego.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Cudzoziemiec zamierzający zawrzeć małżeństwo w Polsce jest obowiązany złożyć:</w:t>
      </w:r>
    </w:p>
    <w:p>
      <w:pPr>
        <w:pStyle w:val="ListParagraph"/>
        <w:numPr>
          <w:ilvl w:val="0"/>
          <w:numId w:val="3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zapewnienie,</w:t>
      </w:r>
    </w:p>
    <w:p>
      <w:pPr>
        <w:pStyle w:val="ListParagraph"/>
        <w:numPr>
          <w:ilvl w:val="0"/>
          <w:numId w:val="3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odpis aktu urodzenia,</w:t>
      </w:r>
    </w:p>
    <w:p>
      <w:pPr>
        <w:pStyle w:val="ListParagraph"/>
        <w:numPr>
          <w:ilvl w:val="0"/>
          <w:numId w:val="3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odpis aktu małżeństwa z adnotacją o jego ustaniu, unieważnieniu albo o stwierdzeniu jego nieistnienia,</w:t>
      </w:r>
    </w:p>
    <w:p>
      <w:pPr>
        <w:pStyle w:val="ListParagraph"/>
        <w:numPr>
          <w:ilvl w:val="0"/>
          <w:numId w:val="3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dokument stwierdzający, że zgodnie z właściwym prawem może zawrzeć małżeństwo.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45" w:after="45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Na wniosek osoby zamierzającej zawrzeć małżeństwo kierownik urzędu stanu cywilnego przyjmuje oświadczenia o wstąpieniu w związek małżeński poza urzędem stanu cywilnego w okręgu rejestracji stanu cywilnego, w którym jest on właściwy, jeżeli wskazane we wniosku miejsce zawarcia małżeństwa zapewnia zachowanie uroczystej formy jego zawarcia oraz bezpieczeństwo osób obecnych przy składaniu oświadczeń o wstąpieniu w związek małżeński.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br/>
        <w:br/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Opłata skarbowa: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br/>
        <w:br/>
        <w:t>za sporządzenie aktu małżeństwa - 84 zł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Opłatę skarbową uiszcza się w kasie urzędu lub przelewem na konto: </w:t>
      </w:r>
      <w:r>
        <w:rPr>
          <w:rFonts w:cs="Times New Roman" w:ascii="Times New Roman" w:hAnsi="Times New Roman"/>
          <w:sz w:val="24"/>
          <w:szCs w:val="24"/>
        </w:rPr>
        <w:t xml:space="preserve">ESBANK Bank Spółdzielczy Filia w Pajęcznie </w:t>
      </w:r>
      <w:r>
        <w:rPr>
          <w:rStyle w:val="Strong"/>
          <w:rFonts w:cs="Times New Roman" w:ascii="Times New Roman" w:hAnsi="Times New Roman"/>
          <w:sz w:val="24"/>
          <w:szCs w:val="24"/>
        </w:rPr>
        <w:t>44898000092032000884990001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Ślub poza lokalem - 1000 zł dodatkowa opłata na konto: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Opłatę skarbową uiszcza się w kasie urzędu lub przelewem na konto: </w:t>
      </w:r>
      <w:r>
        <w:rPr>
          <w:rFonts w:cs="Times New Roman" w:ascii="Times New Roman" w:hAnsi="Times New Roman"/>
          <w:sz w:val="24"/>
          <w:szCs w:val="24"/>
        </w:rPr>
        <w:t xml:space="preserve">ESBANK Bank Spółdzielczy Filia w Pajęcznie </w:t>
      </w:r>
      <w:r>
        <w:rPr>
          <w:rStyle w:val="Strong"/>
          <w:rFonts w:cs="Times New Roman" w:ascii="Times New Roman" w:hAnsi="Times New Roman"/>
          <w:sz w:val="24"/>
          <w:szCs w:val="24"/>
        </w:rPr>
        <w:t>44898000092032000884990001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Terminy załatwienia sprawy: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br/>
        <w:br/>
        <w:t xml:space="preserve">Złożenie dokumentów do ślubu cywilnego: </w:t>
        <w:br/>
        <w:t xml:space="preserve">Od 6 miesięcy do 1 miesiąca przed planowaną datą ślubu cywilnego. Termin ten może ulec skróceniu, jeżeli przemawiają za tym ważne względy. </w:t>
        <w:br/>
        <w:t>Złożenie dokumentów do ślubu wyznaniowego ze skutkami cywilnymi:</w:t>
        <w:br/>
        <w:t xml:space="preserve">W okresie 6 miesięcy przed planowaną datą ślubu wyznaniowego (zaświadczenie jest ważne 6 miesięcy od daty wystawienia).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Podstawa prawna:</w:t>
      </w:r>
    </w:p>
    <w:p>
      <w:pPr>
        <w:pStyle w:val="ListParagraph"/>
        <w:numPr>
          <w:ilvl w:val="0"/>
          <w:numId w:val="4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Ustawa z dnia 28 listopada 2014 r. Prawo o aktach stanu cywilnego (t.j. Dz. U. z 2020 r. poz. 463 z późn. zm.),</w:t>
      </w:r>
    </w:p>
    <w:p>
      <w:pPr>
        <w:pStyle w:val="ListParagraph"/>
        <w:numPr>
          <w:ilvl w:val="0"/>
          <w:numId w:val="4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Ustawa z dnia 25 lutego 1964 r. Kodeks rodzinny i opiekuńczy (t.j. Dz. U. z 2019 r. poz. 2086 z późn. zm.),</w:t>
      </w:r>
    </w:p>
    <w:p>
      <w:pPr>
        <w:pStyle w:val="ListParagraph"/>
        <w:numPr>
          <w:ilvl w:val="0"/>
          <w:numId w:val="4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Ustawa z dnia 14 czerwca 1960 r. Kodeks postępowania administracyjnego (t.j. Dz. U. z 2020 r. poz. 256 z późn. zm.),</w:t>
      </w:r>
    </w:p>
    <w:p>
      <w:pPr>
        <w:pStyle w:val="ListParagraph"/>
        <w:numPr>
          <w:ilvl w:val="0"/>
          <w:numId w:val="4"/>
        </w:numPr>
        <w:spacing w:lineRule="auto" w:line="240" w:before="45" w:after="45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Ustawa z dnia 16 listopada 2006 r. o opłacie skarbowej (t.j. Dz. U. z 2019 r. poz. 1000 z późn. zm.),</w:t>
      </w:r>
    </w:p>
    <w:p>
      <w:pPr>
        <w:pStyle w:val="ListParagraph"/>
        <w:numPr>
          <w:ilvl w:val="0"/>
          <w:numId w:val="4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Rozporządzenie Ministra Spraw Wewnętrznych z dnia 5 lutego 2015 r. w sprawie przenoszenia aktów stanu cywilnego do rejestru stanu cywilnego (Dz. U. z 2015 r., poz. 204),</w:t>
      </w:r>
    </w:p>
    <w:p>
      <w:pPr>
        <w:pStyle w:val="ListParagraph"/>
        <w:numPr>
          <w:ilvl w:val="0"/>
          <w:numId w:val="4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Rozporządzenie Ministra Spraw Wewnętrznych z 9 lutego 2015 r. w sprawie sposobu prowadzenia rejestru stanu cywilnego oraz akt zbiorowych rejestracji stanu cywilnego (Dz. U. z 2015 r., poz. 225).</w:t>
      </w:r>
    </w:p>
    <w:p>
      <w:pPr>
        <w:pStyle w:val="ListParagraph"/>
        <w:spacing w:before="0" w:after="16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7023d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27e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0B76-3E4C-4FAC-9041-F00256BD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LibreOffice/6.0.4.2$Windows_x86 LibreOffice_project/9b0d9b32d5dcda91d2f1a96dc04c645c450872bf</Application>
  <Pages>2</Pages>
  <Words>437</Words>
  <Characters>2544</Characters>
  <CharactersWithSpaces>2953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2015-09-10T07:48:00Z</dcterms:created>
  <dc:creator>usc</dc:creator>
  <dc:description/>
  <dc:language>pl-PL</dc:language>
  <cp:lastModifiedBy/>
  <dcterms:modified xsi:type="dcterms:W3CDTF">2020-05-14T09:57:58Z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