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b/>
          <w:b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UDOSTĘPNIE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NIE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 xml:space="preserve"> DANYCH Z REJESTRU DOWODÓW OSOBISTYCH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Organ gminy na uzasadniony wniosek uprawnionego podmiotu udostępnia w trybie jednostkowym dane z Rejestru Dowodów Osobistych dotyczące jednego dokumentu lub dane dotyczące jednej osoby, a także dokumentację związaną z dowodami osobistymi dotyczącą jednego dowodu.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Wymagane dokumenty: </w:t>
      </w:r>
    </w:p>
    <w:p>
      <w:pPr>
        <w:pStyle w:val="Normal"/>
        <w:numPr>
          <w:ilvl w:val="0"/>
          <w:numId w:val="1"/>
        </w:numPr>
        <w:spacing w:lineRule="auto" w:line="240" w:before="45" w:after="4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Wypełniony „Wniosek o udostępnienie danych w trybie jednostkowym z Rejestru Dowodów Osobistych” lub „Wniosek o udostępnienie dokumentacji związanej z dowodem osobistym”.</w:t>
      </w:r>
    </w:p>
    <w:p>
      <w:pPr>
        <w:pStyle w:val="Normal"/>
        <w:numPr>
          <w:ilvl w:val="0"/>
          <w:numId w:val="1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Dokument stwierdzający tożsamość (dowód osobisty,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ażny paszport lub inny dokument ze zdjęciem). </w:t>
      </w:r>
    </w:p>
    <w:p>
      <w:pPr>
        <w:pStyle w:val="Normal"/>
        <w:numPr>
          <w:ilvl w:val="0"/>
          <w:numId w:val="1"/>
        </w:numPr>
        <w:spacing w:lineRule="auto" w:line="240" w:before="45" w:after="4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Dokument stwierdzający udzielenie pełnomocnictwa – w przypadku jego udzielenia przez wnioskodawcę. </w:t>
      </w:r>
    </w:p>
    <w:p>
      <w:pPr>
        <w:pStyle w:val="Normal"/>
        <w:numPr>
          <w:ilvl w:val="0"/>
          <w:numId w:val="1"/>
        </w:numPr>
        <w:spacing w:lineRule="auto" w:line="240" w:before="45" w:after="4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Dowód uiszczenia opłaty za udostępnienie danych z Rejestru Dowodów Osobistych – w przypadku gdy udostępnienie danych podlega opłacie. </w:t>
      </w:r>
    </w:p>
    <w:p>
      <w:pPr>
        <w:pStyle w:val="Normal"/>
        <w:numPr>
          <w:ilvl w:val="0"/>
          <w:numId w:val="1"/>
        </w:numPr>
        <w:spacing w:lineRule="auto" w:line="240" w:before="45" w:after="4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Dowód uiszczenia opłaty za udzielone pełnomocnictwo – w przypadku gdy przedłożenie dokumentu udzielenia pełnomocnictwa podlega opłacie.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Wniosek może zostać złożony w formie pisemnej lub w formie dokumentu elektronicznego za pomocą środków komunikacji elektronicznej (podpisany kwalifikowanym podpisem elektronicznym bądź profilem zaufanym ePUAP).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Do korzystania z udostępniania danych w trybie jednostkowym oraz dokumentacji związanej z dowodami osobistymi uprawnione są podmioty jeżeli:</w:t>
      </w:r>
    </w:p>
    <w:p>
      <w:pPr>
        <w:pStyle w:val="Normal"/>
        <w:numPr>
          <w:ilvl w:val="0"/>
          <w:numId w:val="2"/>
        </w:numPr>
        <w:spacing w:lineRule="auto" w:line="240" w:before="45" w:after="4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dane te są niezbędne do realizacji ich ustawowych zadań, </w:t>
      </w:r>
    </w:p>
    <w:p>
      <w:pPr>
        <w:pStyle w:val="Normal"/>
        <w:numPr>
          <w:ilvl w:val="0"/>
          <w:numId w:val="2"/>
        </w:numPr>
        <w:spacing w:lineRule="auto" w:line="240" w:before="45" w:after="4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wykażą interes prawny w pozyskaniu danych, </w:t>
      </w:r>
    </w:p>
    <w:p>
      <w:pPr>
        <w:pStyle w:val="Normal"/>
        <w:numPr>
          <w:ilvl w:val="0"/>
          <w:numId w:val="2"/>
        </w:numPr>
        <w:spacing w:lineRule="auto" w:line="240" w:before="45" w:after="45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uwiarygodnią interes faktyczny w pozyskaniu danych jednostkowych a podmiot udostępniający dane uzyska zgodę osoby, której udostępniane dane dotyczą.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Podmiotom nierealizującym zadania publiczne na podstawie ustaw szczególnych dane oraz dokumentację związaną z dowodami osobistymi udostępnia się odpłatnie.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Wniosek o udostępnienie danych w trybie jednostkowym z Rejestru Dowodów Osobistych lub udostępnienie dokumentacji związanej z dowodami osobistymi może być złożone przez pełnomocnika wnioskodawcy.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pl-PL"/>
        </w:rPr>
        <w:t xml:space="preserve">Każdy może uzyskać dostęp do prowadzonego w formie elektronicznej przez ministra spraw wewnętrznych wykazu unieważnionych dowodów osobistych po uwierzytelnieniu się przez zastosowanie kwalifikowanego podpisu elektronicznego lub profilu zaufanego ePUAP, pod warunkiem wskazania serii i numeru dowodu osobistego. Dostęp do wykazu jest rejestrowany i nieodpłatny.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0" w:name="_GoBack"/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Termin załatwienia sprawy: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bookmarkEnd w:id="0"/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30 dni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Opłata skarbowa: </w:t>
      </w:r>
    </w:p>
    <w:p>
      <w:pPr>
        <w:pStyle w:val="Normal"/>
        <w:spacing w:lineRule="auto" w:line="240" w:before="0" w:after="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31 zł – za udostępnienie danych w trybie jednostkowym. </w:t>
        <w:br/>
        <w:t xml:space="preserve">31 zł – za udostępnienie dokumentacji związanej z dowodami osobistymi. </w:t>
        <w:br/>
        <w:t xml:space="preserve">17 zł – opłata skarbowa za udzielone pełnomocnictwo. </w:t>
      </w:r>
    </w:p>
    <w:p>
      <w:pPr>
        <w:pStyle w:val="Normal"/>
        <w:spacing w:lineRule="auto" w:line="240" w:beforeAutospacing="1" w:afterAutospacing="1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u w:val="none"/>
          <w:lang w:eastAsia="pl-PL"/>
        </w:rPr>
        <w:t xml:space="preserve">Opłatę skarbową za udostępnienie danych w trybie jednostkowym lub za udostępnienie dokumentacji związanej z dowodami osobistymi uiszcza się w kasie urzędu lub przelewem na 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pl-PL"/>
        </w:rPr>
        <w:t>rachunek bankowy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pl-PL"/>
        </w:rPr>
        <w:t xml:space="preserve">: </w:t>
      </w:r>
      <w:r>
        <w:rPr>
          <w:rFonts w:cs="Times New Roman" w:ascii="Times New Roman" w:hAnsi="Times New Roman"/>
          <w:sz w:val="24"/>
          <w:szCs w:val="24"/>
          <w:u w:val="none"/>
        </w:rPr>
        <w:t>ESBANK Bank Spółd</w:t>
      </w:r>
      <w:r>
        <w:rPr>
          <w:rFonts w:cs="Times New Roman" w:ascii="Times New Roman" w:hAnsi="Times New Roman"/>
          <w:sz w:val="24"/>
          <w:szCs w:val="24"/>
        </w:rPr>
        <w:t xml:space="preserve">zielczy Filia w Pajęcznie </w:t>
      </w:r>
      <w:r>
        <w:rPr>
          <w:rStyle w:val="Strong"/>
          <w:rFonts w:cs="Times New Roman" w:ascii="Times New Roman" w:hAnsi="Times New Roman"/>
          <w:sz w:val="24"/>
          <w:szCs w:val="24"/>
        </w:rPr>
        <w:t>44898000092032000884990001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Tryb odwoławczy: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Na decyzję o odmowie udostępniania danych w trybie jednostkowym lub udostępnienia dokumentacji związanej z dowodami osobistymi służy odwołanie do Wojewody Łódzkiego w Łodzi 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za pośrednictwem Burmistrza Pajęczna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wniesione w terminie 14 dni od daty doręczenia decyzji. 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pl-PL"/>
        </w:rPr>
        <w:t xml:space="preserve">Podstawa prawna: </w:t>
      </w:r>
    </w:p>
    <w:p>
      <w:pPr>
        <w:pStyle w:val="Normal"/>
        <w:numPr>
          <w:ilvl w:val="0"/>
          <w:numId w:val="3"/>
        </w:numPr>
        <w:spacing w:lineRule="auto" w:line="240" w:before="45" w:after="45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6 sierpnia 2010 r. o dowodach osobistych  (t.j. Dz. U. z 2020 r. poz. 332 z późn. zm.);</w:t>
      </w:r>
    </w:p>
    <w:p>
      <w:pPr>
        <w:pStyle w:val="Tretekstu"/>
        <w:numPr>
          <w:ilvl w:val="0"/>
          <w:numId w:val="3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Rozporządzenie Ministra Spraw Wewnętrznych i Administracji z 7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stycznia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2020 r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oku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w sprawie wzoru dowodu osobistego, jego wydania i odbioru oraz utraty, uszkodzenia, unieważnienia i zwrotu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(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Dz.U.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2020 poz. 31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);</w:t>
      </w:r>
    </w:p>
    <w:p>
      <w:pPr>
        <w:pStyle w:val="Normal"/>
        <w:numPr>
          <w:ilvl w:val="0"/>
          <w:numId w:val="3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Rozporządzenie Ministra Spraw Wewnętrznych i Administracji z dnia 7 października 2011 r. w sprawie określenia wzorów wniosków o udostępnienie danych z Rejestru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D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owodów Osobistych oraz dokumentacji związanej z dowodami osobistymi (Dz. U.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 2011 r.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Nr 243, poz. 1452 z późn. zm.);</w:t>
      </w:r>
    </w:p>
    <w:p>
      <w:pPr>
        <w:pStyle w:val="Normal"/>
        <w:numPr>
          <w:ilvl w:val="0"/>
          <w:numId w:val="3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Ustawa z dnia 16 listopada 2006 r. o opłacie skarbowej (t.j. Dz. U. z 2019 r. poz. 1000 z późn. zm.);</w:t>
      </w:r>
    </w:p>
    <w:p>
      <w:pPr>
        <w:pStyle w:val="Normal"/>
        <w:numPr>
          <w:ilvl w:val="0"/>
          <w:numId w:val="3"/>
        </w:numPr>
        <w:spacing w:lineRule="auto" w:line="240" w:before="45" w:after="45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Rozporządzenie Rady Ministrów z dnia 21 listopada 2011 r. w sprawie opłat za udostępnianie danych z Rejestru Dowodów Osobistych i dokumentacji związanej z dowodami osobistymi (Dz. U.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Z 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2012 r. poz. 75 z późn. zm.).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roman"/>
    <w:pitch w:val="variable"/>
  </w:font>
  <w:font w:name="Times New Roman">
    <w:charset w:val="01"/>
    <w:family w:val="roman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744c8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LibreOffice/6.0.4.2$Windows_x86 LibreOffice_project/9b0d9b32d5dcda91d2f1a96dc04c645c450872bf</Application>
  <Pages>2</Pages>
  <Words>546</Words>
  <Characters>3467</Characters>
  <CharactersWithSpaces>4001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2015-09-14T08:31:00Z</dcterms:created>
  <dc:creator>usc</dc:creator>
  <dc:description/>
  <dc:language>pl-PL</dc:language>
  <cp:lastModifiedBy/>
  <dcterms:modified xsi:type="dcterms:W3CDTF">2020-07-09T11:09:15Z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