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B0" w:rsidRDefault="00302BB0" w:rsidP="00E316A6">
      <w:pPr>
        <w:ind w:left="708" w:firstLine="1422"/>
        <w:jc w:val="both"/>
        <w:rPr>
          <w:rFonts w:ascii="Times New Roman" w:hAnsi="Times New Roman"/>
          <w:b/>
          <w:sz w:val="56"/>
          <w:szCs w:val="56"/>
        </w:rPr>
      </w:pPr>
    </w:p>
    <w:p w:rsidR="00302BB0" w:rsidRDefault="00302BB0" w:rsidP="00E316A6">
      <w:pPr>
        <w:ind w:left="708" w:firstLine="1422"/>
        <w:jc w:val="both"/>
        <w:rPr>
          <w:rFonts w:ascii="Times New Roman" w:hAnsi="Times New Roman"/>
          <w:b/>
          <w:sz w:val="56"/>
          <w:szCs w:val="56"/>
        </w:rPr>
      </w:pPr>
    </w:p>
    <w:p w:rsidR="00302BB0" w:rsidRDefault="00302BB0" w:rsidP="00E316A6">
      <w:pPr>
        <w:ind w:left="708" w:firstLine="1422"/>
        <w:jc w:val="both"/>
        <w:rPr>
          <w:rFonts w:ascii="Times New Roman" w:hAnsi="Times New Roman"/>
          <w:b/>
          <w:sz w:val="56"/>
          <w:szCs w:val="56"/>
        </w:rPr>
      </w:pPr>
    </w:p>
    <w:p w:rsidR="00E316A6" w:rsidRDefault="00E316A6" w:rsidP="00E316A6">
      <w:pPr>
        <w:ind w:left="708" w:firstLine="1422"/>
        <w:jc w:val="both"/>
        <w:rPr>
          <w:rFonts w:ascii="Times New Roman" w:hAnsi="Times New Roman"/>
          <w:sz w:val="56"/>
          <w:szCs w:val="56"/>
        </w:rPr>
      </w:pPr>
      <w:proofErr w:type="gramStart"/>
      <w:r w:rsidRPr="005834DF">
        <w:rPr>
          <w:rFonts w:ascii="Times New Roman" w:hAnsi="Times New Roman"/>
          <w:b/>
          <w:sz w:val="56"/>
          <w:szCs w:val="56"/>
        </w:rPr>
        <w:t>REGULAMIN  UDOSTĘPNIANIA</w:t>
      </w:r>
      <w:proofErr w:type="gramEnd"/>
      <w:r w:rsidRPr="005834DF">
        <w:rPr>
          <w:rFonts w:ascii="Times New Roman" w:hAnsi="Times New Roman"/>
          <w:b/>
          <w:sz w:val="56"/>
          <w:szCs w:val="56"/>
        </w:rPr>
        <w:t xml:space="preserve"> ZBIORÓW</w:t>
      </w:r>
    </w:p>
    <w:p w:rsidR="00E316A6" w:rsidRPr="005834DF" w:rsidRDefault="00E316A6" w:rsidP="00E316A6">
      <w:pPr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5834DF">
        <w:rPr>
          <w:rFonts w:ascii="Times New Roman" w:hAnsi="Times New Roman"/>
          <w:b/>
          <w:i/>
          <w:sz w:val="32"/>
          <w:szCs w:val="32"/>
          <w:u w:val="single"/>
        </w:rPr>
        <w:t>W POWIATOWEJ I MIEJSKIEJ BIBLIOTECE PUBLICZNEJ</w:t>
      </w:r>
    </w:p>
    <w:p w:rsidR="00E316A6" w:rsidRPr="005834DF" w:rsidRDefault="00E316A6" w:rsidP="00E316A6">
      <w:pPr>
        <w:ind w:left="2124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5834DF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5834DF">
        <w:rPr>
          <w:rFonts w:ascii="Times New Roman" w:hAnsi="Times New Roman"/>
          <w:b/>
          <w:i/>
          <w:sz w:val="32"/>
          <w:szCs w:val="32"/>
          <w:u w:val="single"/>
        </w:rPr>
        <w:t>W PRUSZCZU GDAŃSKIM</w:t>
      </w: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Pr="0055703D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C678F5" w:rsidRDefault="00C678F5" w:rsidP="00E316A6">
      <w:pPr>
        <w:ind w:left="2124"/>
        <w:jc w:val="both"/>
        <w:rPr>
          <w:rFonts w:ascii="Times New Roman" w:hAnsi="Times New Roman"/>
          <w:b/>
          <w:sz w:val="32"/>
          <w:szCs w:val="32"/>
        </w:rPr>
      </w:pPr>
    </w:p>
    <w:p w:rsidR="00E316A6" w:rsidRDefault="00E316A6" w:rsidP="00E316A6">
      <w:pPr>
        <w:ind w:left="2124"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>
        <w:rPr>
          <w:rFonts w:ascii="Times New Roman" w:hAnsi="Times New Roman"/>
          <w:b/>
          <w:i/>
          <w:sz w:val="32"/>
          <w:szCs w:val="32"/>
          <w:u w:val="single"/>
        </w:rPr>
        <w:t>WYPOŻYCZALNIA</w:t>
      </w:r>
    </w:p>
    <w:p w:rsidR="00E316A6" w:rsidRDefault="00E316A6" w:rsidP="00E316A6">
      <w:pPr>
        <w:ind w:left="2124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316A6" w:rsidRPr="00197071" w:rsidRDefault="00E316A6" w:rsidP="00E316A6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197071">
        <w:rPr>
          <w:rFonts w:ascii="Times New Roman" w:hAnsi="Times New Roman"/>
          <w:b/>
          <w:sz w:val="28"/>
          <w:szCs w:val="28"/>
        </w:rPr>
        <w:t>§1</w:t>
      </w:r>
    </w:p>
    <w:p w:rsidR="00E316A6" w:rsidRDefault="00E316A6" w:rsidP="00E316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Czytelnikiem bezpłatnie korzystającym z wypożyczalni może zostać każdy, kto dopełni następujących formalności obwiązujących przy zapisie:</w:t>
      </w:r>
    </w:p>
    <w:p w:rsidR="00E316A6" w:rsidRPr="00880EBC" w:rsidRDefault="001242CB" w:rsidP="00880EBC">
      <w:pPr>
        <w:pStyle w:val="Akapitzlist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Zapozna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się szczegółowo z Regulaminem dla Czytelników;</w:t>
      </w:r>
    </w:p>
    <w:p w:rsidR="00E316A6" w:rsidRPr="00880EBC" w:rsidRDefault="001242CB" w:rsidP="00880EBC">
      <w:pPr>
        <w:pStyle w:val="Akapitzlist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Okaże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dowód osobisty;</w:t>
      </w:r>
    </w:p>
    <w:p w:rsidR="00E316A6" w:rsidRPr="00880EBC" w:rsidRDefault="001242CB" w:rsidP="00880EBC">
      <w:pPr>
        <w:pStyle w:val="Akapitzlist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Wypełni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kartę zapisu i zobowiąże się własnoręcznym podpis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em do przestrzegania regulaminu.</w:t>
      </w:r>
    </w:p>
    <w:p w:rsidR="00A10310" w:rsidRPr="007E3D57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Informujemy, że dane osobowe czytelników Biblioteka wykorzystuje do celów statystycznych oraz do rewindykacji wypożyczonych materiałów bibliotecznych.</w:t>
      </w:r>
      <w:r w:rsidR="00A1031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A10310" w:rsidRP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Powiatowa i Miejska Biblioteka Publiczna w Pruszczu Gdańskim ul. Wojska Polskiego 34 informuje, </w:t>
      </w:r>
      <w:r w:rsid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  <w:t>i</w:t>
      </w:r>
      <w:r w:rsidR="00A10310" w:rsidRP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ż Pani/Pana dane</w:t>
      </w:r>
      <w:r w:rsidR="001242CB" w:rsidRP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będą przetwarzane w celach statystycznych, udostępnia zbiorów oraz ich odzyskiwania lub równowartości. Podane dane będą udostępniane tylko podmiotom upoważnionym na podstawie przepisów prawa. Przysługuje Pani/Panu prawo wglądu </w:t>
      </w:r>
      <w:r w:rsid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="001242CB" w:rsidRPr="007E3D57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do treści swoich danych i ich poprawianie. Podanie danych jest dobrowolne, ale niezbędne do korzystania z usług Biblioteki.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Ponadto dane te służą prowadzeniu badań w celu lepszego zaspokajania potrzeb czytelniczych.</w:t>
      </w:r>
      <w:r w:rsidR="00914CA3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Ankieta jest anonimowa.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Podstawa prawna:</w:t>
      </w:r>
    </w:p>
    <w:p w:rsidR="00E316A6" w:rsidRPr="00880EBC" w:rsidRDefault="00E316A6" w:rsidP="00880EBC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Ustawa z dnia 29sierpnia 1997 r. o ochronie danych osobowych (Dz. U. Nr 133, poz.883);</w:t>
      </w:r>
      <w:r w:rsidR="00546DCA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tekst jednolity –Dz. U. 2002</w:t>
      </w: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r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 Nr101, poz.926;</w:t>
      </w:r>
    </w:p>
    <w:p w:rsidR="00E316A6" w:rsidRPr="00880EBC" w:rsidRDefault="00E316A6" w:rsidP="00880EBC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Ustawa z dnia 27 czerwca 1997 r. o bibliotekach (Dz. U. Z dnia 28 lipca 1997r.) –</w:t>
      </w:r>
      <w:r w:rsidR="00546DCA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art.14 ust.4 oraz art.20 ust.1 pkt.3;</w:t>
      </w:r>
    </w:p>
    <w:p w:rsidR="00E316A6" w:rsidRPr="00880EBC" w:rsidRDefault="00E316A6" w:rsidP="00880EBC">
      <w:pPr>
        <w:pStyle w:val="Akapitzlist"/>
        <w:numPr>
          <w:ilvl w:val="0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Ustawa z dnia 29 sierpnia 1997r. o ochronie danych osobowych –</w:t>
      </w:r>
      <w:r w:rsidR="00860C33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tekst jednolity </w:t>
      </w:r>
      <w:r w:rsidR="00C76A9D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(Dz. U. 2002</w:t>
      </w: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r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 Nr 101 poz.926):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lastRenderedPageBreak/>
        <w:t>Artykuły dotyczące zbierania i przetwarzania danych przez biblioteki publiczne</w:t>
      </w:r>
      <w:r w:rsidR="00C76A9D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(do użytku wewnętrznego –</w:t>
      </w:r>
      <w:r w:rsidR="00A1031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dla bibliotekarzy):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Rozdział 3, art.24.1 i art. 26.1;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Rozdział 4, art.32.1 pkt.3 i art. 39.1</w:t>
      </w:r>
    </w:p>
    <w:p w:rsidR="00E316A6" w:rsidRPr="00CF6DC1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Za czytelnika do lat 18 odpowiada i podpisuje </w:t>
      </w:r>
      <w:r w:rsidR="00860C33"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zobowiązanie </w:t>
      </w: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jedno</w:t>
      </w:r>
      <w:r w:rsidR="00C76A9D"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</w:t>
      </w: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 Rodziców </w:t>
      </w:r>
      <w:r w:rsid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lub Opiekun prawny. Ponadto:</w:t>
      </w:r>
    </w:p>
    <w:p w:rsidR="00E316A6" w:rsidRPr="00CF6DC1" w:rsidRDefault="00E316A6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proofErr w:type="gramStart"/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a</w:t>
      </w:r>
      <w:proofErr w:type="gramEnd"/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) Rodzic/Opiekun prawny zobowiązany jest do okazania swojego dokumentu </w:t>
      </w:r>
      <w:r w:rsid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ze zdjęciem, w celu potwierdzenia tożsamości. </w:t>
      </w:r>
    </w:p>
    <w:p w:rsidR="00E316A6" w:rsidRPr="00CF6DC1" w:rsidRDefault="00E316A6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proofErr w:type="gramStart"/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b</w:t>
      </w:r>
      <w:proofErr w:type="gramEnd"/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) Rodzic/Opiekun prawny zobowiązany jest do podania numeru PESEL dziecka, które ma zostać zapisane do Biblioteki.</w:t>
      </w:r>
    </w:p>
    <w:p w:rsidR="00E316A6" w:rsidRPr="00492E3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492E3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Czytelnik ma obowiązek informować Bibliotekę o zmianie nazwiska i miejsca zamieszkania.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Przy wypożyczaniu książek szczególnie cennych pobierana jest kaucja w wysokości równej wartości inwentarzowej danej książki.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Wypożyczać można jednocześnie </w:t>
      </w:r>
      <w:r w:rsidRPr="00492E3C">
        <w:rPr>
          <w:rFonts w:ascii="Times New Roman" w:hAnsi="Times New Roman"/>
          <w:b/>
          <w:color w:val="FF0000"/>
          <w:spacing w:val="-20"/>
          <w:sz w:val="28"/>
          <w:szCs w:val="28"/>
        </w:rPr>
        <w:t xml:space="preserve">trzy </w:t>
      </w:r>
      <w:r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woluminy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  <w:r w:rsidR="00CF6DC1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CF6DC1" w:rsidRPr="00CF6DC1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Jeśli wypożyczana jest lektura, wówczas</w:t>
      </w:r>
      <w:r w:rsid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udostępniany tylko </w:t>
      </w:r>
      <w:r w:rsidR="008425DC" w:rsidRPr="00492E3C">
        <w:rPr>
          <w:rFonts w:ascii="Times New Roman" w:hAnsi="Times New Roman"/>
          <w:b/>
          <w:color w:val="FF0000"/>
          <w:spacing w:val="-20"/>
          <w:sz w:val="28"/>
          <w:szCs w:val="28"/>
        </w:rPr>
        <w:t>1</w:t>
      </w:r>
      <w:r w:rsid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egz.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Czytelnicy nieposiadający stałego adresu zameldowania na terenie RP są zobowiązani 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do okazania aktualnego dokumentu tożsamoś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ci ze zdjęciem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i 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t>wówczas można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wypożyczyć jeden wolumin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Książki </w:t>
      </w:r>
      <w:r w:rsidRPr="00492E3C">
        <w:rPr>
          <w:rFonts w:ascii="Times New Roman" w:hAnsi="Times New Roman"/>
          <w:color w:val="000000" w:themeColor="text1"/>
          <w:spacing w:val="-20"/>
          <w:sz w:val="28"/>
          <w:szCs w:val="28"/>
        </w:rPr>
        <w:t>wypożycza się na okres nieprzekraczający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30 dni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E316A6" w:rsidRPr="008425D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Lektury </w:t>
      </w:r>
      <w:r w:rsidRPr="00492E3C">
        <w:rPr>
          <w:rFonts w:ascii="Times New Roman" w:hAnsi="Times New Roman"/>
          <w:color w:val="000000" w:themeColor="text1"/>
          <w:spacing w:val="-20"/>
          <w:sz w:val="28"/>
          <w:szCs w:val="28"/>
        </w:rPr>
        <w:t>wypożycza się na okres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10 dni.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Czytelnik może uzyskać prolongatę terminu zwrotu wypożyczonych książek, jeżeli nie ma na nią zapotrzebowania ze strony innych czytelników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E316A6" w:rsidRPr="00880EBC" w:rsidRDefault="00353A2C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E316A6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Bibliotekarz może zażądać zwrotu książek przed terminem ustalonym w pkt.</w:t>
      </w:r>
      <w:r w:rsidR="008425DC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7 i </w:t>
      </w:r>
      <w:r w:rsidR="00E316A6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8, </w:t>
      </w:r>
      <w:r w:rsidR="008425DC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="00E316A6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jeżeli stanowią one pozycje szczególnie poszukiwane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E316A6" w:rsidRPr="008425DC" w:rsidRDefault="00302BB0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Biblioteka nie ma obowiązku</w:t>
      </w:r>
      <w:r w:rsidR="008425DC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dzwonienia/wysyłania upomnień 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 informacją o zaleganiu </w:t>
      </w:r>
      <w:r w:rsidR="008425DC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ze zwrotem wypożyczonych książek.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Czytelnik, co roku odnawia ważność karty bibliotecznej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E316A6" w:rsidRPr="00880EBC" w:rsidRDefault="00E316A6" w:rsidP="00880EB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425DC">
        <w:rPr>
          <w:rFonts w:ascii="Times New Roman" w:hAnsi="Times New Roman"/>
          <w:b/>
          <w:color w:val="FF0000"/>
          <w:spacing w:val="-20"/>
          <w:sz w:val="28"/>
          <w:szCs w:val="28"/>
        </w:rPr>
        <w:t xml:space="preserve">Zapisanie </w:t>
      </w:r>
      <w:r w:rsidR="00302BB0" w:rsidRPr="008425DC">
        <w:rPr>
          <w:rFonts w:ascii="Times New Roman" w:hAnsi="Times New Roman"/>
          <w:b/>
          <w:color w:val="FF0000"/>
          <w:spacing w:val="-20"/>
          <w:sz w:val="28"/>
          <w:szCs w:val="28"/>
        </w:rPr>
        <w:t xml:space="preserve">się </w:t>
      </w:r>
      <w:r w:rsidRPr="008425DC">
        <w:rPr>
          <w:rFonts w:ascii="Times New Roman" w:hAnsi="Times New Roman"/>
          <w:b/>
          <w:color w:val="FF0000"/>
          <w:spacing w:val="-20"/>
          <w:sz w:val="28"/>
          <w:szCs w:val="28"/>
        </w:rPr>
        <w:t>do biblioteki, jest równoznaczne z akceptacją niniejszego Regulaminu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E316A6" w:rsidRPr="00880EBC" w:rsidRDefault="00E316A6" w:rsidP="00880EBC">
      <w:pPr>
        <w:pStyle w:val="Akapitzlist"/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316A6" w:rsidRPr="00880EBC" w:rsidRDefault="00E316A6" w:rsidP="00880EBC">
      <w:pPr>
        <w:pStyle w:val="Akapitzlist"/>
        <w:spacing w:before="240" w:line="360" w:lineRule="auto"/>
        <w:ind w:left="424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§2</w:t>
      </w:r>
    </w:p>
    <w:p w:rsidR="00E316A6" w:rsidRPr="00880EBC" w:rsidRDefault="00E316A6" w:rsidP="00880EBC">
      <w:pPr>
        <w:pStyle w:val="Akapitzlist"/>
        <w:spacing w:before="240" w:line="360" w:lineRule="auto"/>
        <w:ind w:left="424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316A6" w:rsidRPr="00880EBC" w:rsidRDefault="00E316A6" w:rsidP="00880EBC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Czytelnik zobowiązany jest do poszanowania wypożyczonych zbiorów.</w:t>
      </w:r>
    </w:p>
    <w:p w:rsidR="00E316A6" w:rsidRPr="00880EBC" w:rsidRDefault="00E316A6" w:rsidP="00880EBC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Czytelnik powinien zwrócić uwagę na stan książki przed jej wypożyczeniem.</w:t>
      </w:r>
    </w:p>
    <w:p w:rsidR="00E316A6" w:rsidRPr="00880EBC" w:rsidRDefault="00E316A6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Zauważone uszkodzenia i braki n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ależy zgłosić bibliotekarzowi.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Braki stwierdzone przez bibliotekarza, a niezgłoszone uprzednio, obciążają czytelnika.</w:t>
      </w:r>
    </w:p>
    <w:p w:rsidR="00E316A6" w:rsidRPr="00880EBC" w:rsidRDefault="00E316A6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316A6" w:rsidRDefault="00E316A6" w:rsidP="008425DC">
      <w:pPr>
        <w:pStyle w:val="Akapitzlist"/>
        <w:spacing w:before="240" w:line="360" w:lineRule="auto"/>
        <w:ind w:left="360"/>
        <w:jc w:val="center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§3</w:t>
      </w:r>
    </w:p>
    <w:p w:rsidR="008425DC" w:rsidRPr="00880EBC" w:rsidRDefault="008425DC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316A6" w:rsidRPr="008425D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Za niezwrócenie w terminie wypożyczonych książek (z wyjątkiem przypadków uzasadnionych) 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pobiera się opłatę w </w:t>
      </w:r>
      <w:r w:rsidR="00D31B8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wysokości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</w:t>
      </w:r>
      <w:r w:rsidRPr="00492E3C">
        <w:rPr>
          <w:rFonts w:ascii="Times New Roman" w:hAnsi="Times New Roman"/>
          <w:b/>
          <w:color w:val="FF0000"/>
          <w:spacing w:val="-20"/>
          <w:sz w:val="28"/>
          <w:szCs w:val="28"/>
        </w:rPr>
        <w:t xml:space="preserve">0,50 </w:t>
      </w:r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zł. </w:t>
      </w:r>
      <w:r w:rsidR="008425DC"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</w:t>
      </w:r>
      <w:proofErr w:type="gramStart"/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za</w:t>
      </w:r>
      <w:proofErr w:type="gramEnd"/>
      <w:r w:rsidRPr="008425D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każdy dzień od jednego woluminu.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2. Za szkody wynikłe z zagubienia, uszkodzenia lub zniszczenia wypożyczonych pozycji odpowiada czytelnik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3. W przypadkach losowych (choroba, pożar, kradzież, itp.) zwolnienie od kary regulaminowej może nastąpić tylko po przedłożeniu w Bibliotece odpowiedniego zaświadczenia wystawionego przez uprawnione organy.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4. W przypadku zagubienia lub zniszczenia wypożyczonej książki czytelnik zobowiązany jest do odkupienia identycznego egzemplarza, a jeśli jest to niemożliwe – do uiszczenia odszkodowania w wysokości ustalonej przez Dyrektora Biblioteki. Dopuszcza się możliwość odkupienia innego wydania tego samego tytułu.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5. Wysokość odszkodowania ustala Dyrektor Biblioteki w zależności od aktualnej wartości książki na rynku i stopnia jej uszkodzenia, jednak w kwocie nie niższej niż:</w:t>
      </w:r>
    </w:p>
    <w:p w:rsidR="00E316A6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a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) 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10 zł. </w:t>
      </w:r>
      <w:proofErr w:type="gramStart"/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dla</w:t>
      </w:r>
      <w:proofErr w:type="gramEnd"/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wydawnictw z lat 1945 – l982,</w:t>
      </w:r>
    </w:p>
    <w:p w:rsidR="00353A2C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b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) 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15 zł. </w:t>
      </w:r>
      <w:proofErr w:type="gramStart"/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dla</w:t>
      </w:r>
      <w:proofErr w:type="gramEnd"/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wydawnictw wydanych w latach 1983 – l996, </w:t>
      </w:r>
    </w:p>
    <w:p w:rsidR="00353A2C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c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) 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2 – krotna wartość in</w:t>
      </w:r>
      <w:r w:rsidR="00353A2C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wentarzowa dla książek po 1996r,</w:t>
      </w:r>
    </w:p>
    <w:p w:rsidR="00E316A6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) 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przypadku dzieł szczególnie cennych wysokość odszkodowania ustala Dyrektor Biblioteki wg aktualnej ceny antykwarycznej po konsultacji z antykwariatem.</w:t>
      </w:r>
    </w:p>
    <w:p w:rsidR="00E316A6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lastRenderedPageBreak/>
        <w:t>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) </w:t>
      </w:r>
      <w:r w:rsidR="00E316A6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 zagubienie lub uszkodzenie jednego z tomów dzieła wielotomowego pobiera się należność za całe dzieło. Pozostałe tomy stanowią nadal własność Biblioteki.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8. Na sumy wypłacone z tytułu zagubienia lub uszkodzenia książki bibliotekarz wydaje czytelnikowi pokwitowanie.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9. Dyrektor Biblioteki może przyjąć w zamian za zagubioną lub uszkodzoną pozycję inną książkę przydatną w Bibliotece, za co również wydaje stosowne poświadczenie.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10. Jeśli czytelnik, mimo upomnień wysyła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nych przez Bibliotekę, odmawia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zwrotu książki 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lub uiszczenia opłat, Biblioteka dochodzi swoich roszczeń zgodnie z przepisami prawa.</w:t>
      </w:r>
    </w:p>
    <w:p w:rsidR="00E316A6" w:rsidRPr="00880EBC" w:rsidRDefault="00E316A6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11. Egzekwowanie zwrotu wypożyczonych zbiorów oraz kar za ich przetrzymanie</w:t>
      </w:r>
      <w:r w:rsidR="00860C33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,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Biblioteka może realizować za pośrednictwem firmy windykacyjnej.</w:t>
      </w:r>
    </w:p>
    <w:p w:rsidR="00302BB0" w:rsidRPr="00880EBC" w:rsidRDefault="00302BB0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EB14C9" w:rsidRDefault="00EB14C9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  <w:lastRenderedPageBreak/>
        <w:t>CZYTELNIA</w:t>
      </w:r>
    </w:p>
    <w:p w:rsidR="00302BB0" w:rsidRPr="00880EBC" w:rsidRDefault="00302BB0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302BB0" w:rsidRDefault="00302BB0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>§1</w:t>
      </w:r>
    </w:p>
    <w:p w:rsidR="008425DC" w:rsidRPr="00880EBC" w:rsidRDefault="008425DC" w:rsidP="00880EBC">
      <w:pPr>
        <w:pStyle w:val="Akapitzlist"/>
        <w:spacing w:before="240" w:line="360" w:lineRule="auto"/>
        <w:ind w:left="2832"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Z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czytelni mogą korzystać wszyscy.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Korzystanie z czytelni jest bezpłatne.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3.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czytelni obowiązuje cisza, zakaz palenia tytoniu i spożywania posiłków.</w:t>
      </w:r>
    </w:p>
    <w:p w:rsidR="00302BB0" w:rsidRPr="00492E3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4.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Czytelnik zobowiązany jest do okazania dowodu tożsamości –&gt; </w:t>
      </w:r>
      <w:r w:rsidR="00302BB0" w:rsidRPr="00492E3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patrz </w:t>
      </w:r>
      <w:r w:rsidR="008425DC" w:rsidRPr="00492E3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W</w:t>
      </w:r>
      <w:r w:rsidR="00302BB0" w:rsidRPr="00492E3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YPOŻYCZALNIA §1, pkt.1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0"/>
        <w:jc w:val="center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§2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53A2C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 księgozbioru podręcznego Biblioteki korzysta się na miejscu.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czytelni korzystać można z księgozbioru podręcznego i czasopism.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C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zasopisma udostępnia się na miejscu jak również na zewnątrz.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3.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czytelni obowiązuj</w:t>
      </w:r>
      <w:r w:rsidR="006F4B80">
        <w:rPr>
          <w:rFonts w:ascii="Times New Roman" w:hAnsi="Times New Roman"/>
          <w:color w:val="000000" w:themeColor="text1"/>
          <w:spacing w:val="-20"/>
          <w:sz w:val="28"/>
          <w:szCs w:val="28"/>
        </w:rPr>
        <w:t>e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brak wolnego dostęp</w:t>
      </w:r>
      <w:r w:rsidR="008425D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u do półek, dlatego ze zbiorów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korzysta czytelnik za pośrednictwem bibliotekarza.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4.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Przyniesione ze sobą książki czytelnik zgłasza u dyżurnego bibliotekarza.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5. </w:t>
      </w:r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Przed opuszczeniem czytelni, czytelni</w:t>
      </w:r>
      <w:r w:rsidR="008425DC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k zwraca książki i czasopisma, </w:t>
      </w:r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 których korzystał</w:t>
      </w:r>
      <w:r w:rsidR="00E524D5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na 10 minut przed zamknięciem Biblioteki</w:t>
      </w:r>
      <w:r w:rsidR="00E524D5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6.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Niewykorzystane materiały, na życzenie czytelnika, mogą być odłożone na dzień następny.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7.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Biblioteka nie ponosi odpowiedzialności za rzeczy pozostawione bez opieki.</w:t>
      </w:r>
    </w:p>
    <w:p w:rsidR="00623E87" w:rsidRPr="0035154E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8. </w:t>
      </w:r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Czytelnia umożliwia wypożyczenia materiałów bibliotecznych maksymalnie na 5 dni</w:t>
      </w:r>
      <w:r w:rsidR="0035154E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. Książki z czytelni wypożyczan</w:t>
      </w:r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e są tylko z</w:t>
      </w:r>
      <w:r w:rsidR="006F4B80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a</w:t>
      </w:r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rejestrowanym czytelnikom Biblioteki, posiadającym aktualne konto biblioteczne, nieobciążone zaległymi </w:t>
      </w:r>
      <w:proofErr w:type="spellStart"/>
      <w:r w:rsidR="00A16BCE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wypożyczeniami</w:t>
      </w:r>
      <w:proofErr w:type="spellEnd"/>
      <w:r w:rsidR="00302BB0" w:rsidRPr="0035154E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.</w:t>
      </w:r>
    </w:p>
    <w:p w:rsidR="00302BB0" w:rsidRPr="00880EBC" w:rsidRDefault="00ED6048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9. </w:t>
      </w:r>
      <w:r w:rsidR="00302BB0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W przypadku wypożyczenia do domu, czytelnik powinien okazać bibliotekarzowi ważny dokument tożsamości ze zdjęciem oraz </w:t>
      </w:r>
      <w:r w:rsidR="00623E87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składa czytelny podpis na karcie książki</w:t>
      </w:r>
      <w:r w:rsidR="00302BB0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, </w:t>
      </w:r>
      <w:r w:rsidR="00623E87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co stanowi </w:t>
      </w:r>
      <w:r w:rsidR="00302BB0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zobowią</w:t>
      </w:r>
      <w:r w:rsidR="00623E87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zanie, iż dotrzyma</w:t>
      </w:r>
      <w:r w:rsidR="00302BB0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terminowego </w:t>
      </w:r>
      <w:r w:rsidR="00A16BCE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zwrotu książek, bądź poniesieni</w:t>
      </w:r>
      <w:r w:rsidR="00623E87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e</w:t>
      </w:r>
      <w:r w:rsidR="00A16BCE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finansowe konsekwencj</w:t>
      </w:r>
      <w:r w:rsidR="00623E87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e</w:t>
      </w:r>
      <w:r w:rsidR="00A16BCE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niedotrzymania zobowiązania</w:t>
      </w:r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302BB0" w:rsidRPr="00880EBC" w:rsidRDefault="00623E87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lastRenderedPageBreak/>
        <w:t xml:space="preserve">10. </w:t>
      </w:r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W przypadku zwrotu wypożyczanych materiałów bibliotecznych po terminie, użytkownik zobowiązany jest do zapłacenia Bibliotece opłaty za przetrzymywanie pozycji w wysokości 3.00 </w:t>
      </w:r>
      <w:proofErr w:type="gramStart"/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zł</w:t>
      </w:r>
      <w:proofErr w:type="gramEnd"/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. </w:t>
      </w:r>
      <w:proofErr w:type="gramStart"/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</w:t>
      </w:r>
      <w:proofErr w:type="gramEnd"/>
      <w:r w:rsidR="00A16BCE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każdy dzień przekroczenia terminu. Przy naliczaniu opłaty nie dolicza się dni, w których Biblioteka jest nieczynna. 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424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§3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524D5" w:rsidRPr="00880EBC" w:rsidRDefault="00E524D5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Czytelnik zobowiązany jest do poszanowania książek będących własnością społeczną. Korzystanie z map, rycin, itp. </w:t>
      </w:r>
      <w:r w:rsidR="00FF3D4C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ymaga szczególnej ostrożności, aby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nie narazić ich na uszkodzenie.</w:t>
      </w:r>
    </w:p>
    <w:p w:rsidR="00302BB0" w:rsidRPr="00880EBC" w:rsidRDefault="00E524D5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 szkody wynikłe z uszkodzenia lub zniszczenia książek odpowiada czytelnik.</w:t>
      </w:r>
    </w:p>
    <w:p w:rsidR="00302BB0" w:rsidRPr="00880EBC" w:rsidRDefault="00E524D5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3.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Biblioteka udziela informacji dotyczących posiadanych zbiorów, doboru literatury na interesujący czytelników temat, sposobu korzystania z katalogów, wydawnictw informacyjnych i innych materiałów znajdujących się w bibliotece.</w:t>
      </w:r>
    </w:p>
    <w:p w:rsidR="00302BB0" w:rsidRPr="00880EBC" w:rsidRDefault="00302BB0" w:rsidP="00880EBC">
      <w:pPr>
        <w:pStyle w:val="Akapitzlist"/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424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§4</w:t>
      </w:r>
    </w:p>
    <w:p w:rsidR="00302BB0" w:rsidRPr="00880EBC" w:rsidRDefault="00302BB0" w:rsidP="00880EBC">
      <w:pPr>
        <w:pStyle w:val="Akapitzlist"/>
        <w:spacing w:before="240" w:line="360" w:lineRule="auto"/>
        <w:ind w:left="424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Reprodukcji </w:t>
      </w:r>
      <w:r w:rsidR="00813414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podlegają tylko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i wyłącznie materiały znajdujące się w zbiorach Biblioteki.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2. </w:t>
      </w:r>
      <w:r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Na kopiowanie</w:t>
      </w:r>
      <w:r w:rsidR="00813414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/ wykonywanie zdjęć</w:t>
      </w:r>
      <w:r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rysunków</w:t>
      </w:r>
      <w:r w:rsidR="00FF3D4C"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, schematów, planów, map, itp. c</w:t>
      </w:r>
      <w:r w:rsidRPr="00B6526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zytelnik </w:t>
      </w:r>
      <w:r w:rsidRPr="00EB14C9">
        <w:rPr>
          <w:rFonts w:ascii="Times New Roman" w:hAnsi="Times New Roman"/>
          <w:b/>
          <w:color w:val="FF0000"/>
          <w:spacing w:val="-20"/>
          <w:sz w:val="28"/>
          <w:szCs w:val="28"/>
        </w:rPr>
        <w:t>powinien uzyskać zgodę bibliotekarza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3.</w:t>
      </w:r>
      <w:r w:rsidR="00813414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Czytelnik </w:t>
      </w:r>
      <w:r w:rsidR="00813414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niestosujący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się do przepisów niniejszego regulaminu może być czasowo, </w:t>
      </w:r>
      <w:r w:rsidR="00B6526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a w szczególnych przypadkach na stałe pozbawiony prawa korzystania z czytelni.</w:t>
      </w:r>
    </w:p>
    <w:p w:rsidR="00FF3D4C" w:rsidRPr="00880EBC" w:rsidRDefault="00FF3D4C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302BB0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B14C9" w:rsidRDefault="00EB14C9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EB14C9">
      <w:pPr>
        <w:pStyle w:val="Akapitzlist"/>
        <w:spacing w:before="240" w:line="360" w:lineRule="auto"/>
        <w:ind w:left="360"/>
        <w:jc w:val="center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  <w:lastRenderedPageBreak/>
        <w:t>CZYTELNIA INTERNETOWA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6C7D70" w:rsidRPr="00880EBC" w:rsidRDefault="006C7D7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Prawo do korzystania z czytelni internetowej przysługuje każdemu.</w:t>
      </w:r>
    </w:p>
    <w:p w:rsidR="006C7D70" w:rsidRPr="00880EBC" w:rsidRDefault="006C7D7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Użytkownik wyrażający wolę korzystania z czytelni internetowej, jest obowiązany poinformować o tym fakcie opiekuna czytelni, </w:t>
      </w:r>
      <w:r w:rsidR="0092333D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okazać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dokument tożsamości oraz czytelnie wpisać się do zeszytu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odwiedzin.</w:t>
      </w:r>
    </w:p>
    <w:p w:rsidR="006C7D70" w:rsidRPr="00880EBC" w:rsidRDefault="006C7D7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3.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Indywidualna sesja w danym dniu może trwać godzinę. W uzasadnionych przypadkach opiekun czytelni może przyznać użytkownikowi większą ilość czasu. Istnieje również możliwość przedłużenia godzinnej sesji, o ile nie będzie innych czytelników czekających na dostęp </w:t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do komputera. Czas korzystania z Internetu odnotowuje Pracownik Biblioteki w zeszycie odwiedzin i potwierdza podpisem.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</w:p>
    <w:p w:rsidR="006C7D70" w:rsidRPr="00880EBC" w:rsidRDefault="006C7D7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4.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Użytkownik może dokonać rezerwacji stanowiska komputerowego u dyżurnego bibliotekarza tylko w sytuacji, gdy wszystkie stanowiska są zajęte.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5.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Stanowisko komputerowe opuszczone przez użytkownika na dłużej niż 10 minut, zostanie udostępnione innemu użytkownikowi, bez zabezpieczenia wyszukanych wcześniej danych.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</w:p>
    <w:p w:rsidR="006C7D70" w:rsidRPr="00880EBC" w:rsidRDefault="00FF3D4C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6</w:t>
      </w:r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czytelni internetowej należy zachować ciszę. Przy stanowiskach komputerowych nie wolno spożywać napojów i artykułów spożywczych.</w:t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7</w:t>
      </w:r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Opiekun czytelni internetowej udziela niezbędnych porad w zakresie korzystania z Internetu oraz zainstalowanych na stanowisku komputerowych programów.</w:t>
      </w:r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</w:p>
    <w:p w:rsidR="00302BB0" w:rsidRPr="00880EBC" w:rsidRDefault="00FF3D4C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8</w:t>
      </w:r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Użytkownik ma możliwości:</w:t>
      </w:r>
    </w:p>
    <w:p w:rsidR="00302BB0" w:rsidRPr="00880EBC" w:rsidRDefault="00302BB0" w:rsidP="00880EBC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darmowego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korzystania z Internetu;</w:t>
      </w:r>
    </w:p>
    <w:p w:rsidR="00302BB0" w:rsidRPr="00880EBC" w:rsidRDefault="00302BB0" w:rsidP="00880EBC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pracy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z programami pakietu MS Office –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zainstalowanymi na stanowiskach komputerowych;</w:t>
      </w:r>
    </w:p>
    <w:p w:rsidR="00302BB0" w:rsidRPr="00880EBC" w:rsidRDefault="00302BB0" w:rsidP="00880EBC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korzystania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z własnych materiałów zapisanych na nośnikach elektronicznych,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po uprzednim sprawdzeniu programem antywirusowym;</w:t>
      </w:r>
    </w:p>
    <w:p w:rsidR="00302BB0" w:rsidRPr="00880EBC" w:rsidRDefault="00302BB0" w:rsidP="00880EBC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zapisywania</w:t>
      </w:r>
      <w:proofErr w:type="gramEnd"/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danych na nośnikach elektronicznych;</w:t>
      </w:r>
    </w:p>
    <w:p w:rsidR="00302BB0" w:rsidRPr="00880EBC" w:rsidRDefault="00302BB0" w:rsidP="00880EBC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wykonywania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płatnych wydruków – zgodnie z cennikiem usług stanowiącym załącznik nr 1 do niniejszego regulaminu.</w:t>
      </w:r>
      <w:r w:rsidR="006C7D7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</w:p>
    <w:p w:rsidR="00302BB0" w:rsidRPr="00880EBC" w:rsidRDefault="006C7D70" w:rsidP="00880EBC">
      <w:p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lastRenderedPageBreak/>
        <w:t xml:space="preserve">8.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Po zakończeniu pracy użytkownik komputera powinien zapisać wyszukane, pobrane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i utworzone dane na własnych nośnikach. Informacje niezapisane, bądź zapisane na twardym dysku zostaną wykasowane w chwili zamknięcia komputera. Bibliotekarz nie ponosi odpowiedzialności za utratę niewłaściwie zapisanych danych.</w:t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9.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Wyszukiwania internetowe powinny służyć przede wszystkim celom informacyjnym </w:t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i naukowym, a w szczególności informacji bibliotecznej i bibliograficznej.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            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10.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Zabrania się korzystania z internetowych stron upowszechniających pornografię i przemoc</w:t>
      </w:r>
      <w:r w:rsidR="00DC4DD2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11.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Zabrania się wykorzystywania Internetu udostępnionego w Bibliotece do popełnienia czynów niezgodnych z prawem.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12.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  <w:t>Niedozwolone jest:</w:t>
      </w:r>
    </w:p>
    <w:p w:rsidR="00302BB0" w:rsidRPr="00880EBC" w:rsidRDefault="00302BB0" w:rsidP="00880EBC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wszelkie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działanie powodujące dewastację lub uszkodzenie komputera;</w:t>
      </w:r>
    </w:p>
    <w:p w:rsidR="00302BB0" w:rsidRPr="00880EBC" w:rsidRDefault="00302BB0" w:rsidP="00880EBC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instalowanie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oprogramowania;</w:t>
      </w:r>
    </w:p>
    <w:p w:rsidR="00302BB0" w:rsidRPr="00880EBC" w:rsidRDefault="00302BB0" w:rsidP="00880EBC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wprowadzanie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jakichkolwiek zmian w oprogramowaniu i konfiguracji systemów operacyjnych stanowisk komputerowych;</w:t>
      </w:r>
    </w:p>
    <w:p w:rsidR="00302BB0" w:rsidRPr="00880EBC" w:rsidRDefault="00302BB0" w:rsidP="00880EBC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łamanie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zabezpieczeń systemu;</w:t>
      </w:r>
    </w:p>
    <w:p w:rsidR="00302BB0" w:rsidRPr="00880EBC" w:rsidRDefault="00302BB0" w:rsidP="00880EBC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gramStart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samowolne</w:t>
      </w:r>
      <w:proofErr w:type="gramEnd"/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usuwanie usterek w działaniu oprogramowania systemowego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i użytkowego oraz urządzeń stanowiących wyposażenie stanowisk internetowych.</w:t>
      </w:r>
    </w:p>
    <w:p w:rsidR="00302BB0" w:rsidRPr="00880EBC" w:rsidRDefault="006C7D70" w:rsidP="00853DAA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13.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Użytkownik ponosi pełną odpowiedzialność za wszelkie szkody spowodowane przez niego w odległych lub lokalnych systemach komputerowych oraz wszelkie inne straty lub nadużycia popełnione przy użyciu udostępnionego mu połączenia z siecią.</w:t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853D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14. </w:t>
      </w:r>
      <w:r w:rsidR="00302BB0" w:rsidRPr="00BA512C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Użytkownik ma obowiązek poinformować dyżurującego bibliotekarza o wszystkich uszkodzeniach sprzętu i systemu w momencie ich zauważenia.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Wszelkie komunikaty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o obecności wirusów prosimy natychmiast przekazywać bibliotekarzowi.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       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15.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Adresy stron internetowych</w:t>
      </w:r>
      <w:r w:rsidR="00BD2DE5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,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z których korzysta użytkownik, zapisane są na dysku komputerowym.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16. </w:t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Pracownicy Biblioteki mają prawo do kontroli czynności wykonywanych przez użytkownika przy komputerze.</w:t>
      </w:r>
      <w:r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</w:t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F23419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  <w:t xml:space="preserve"> </w:t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BA512C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>1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7. </w:t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Pracownicy biblioteki mają prawo do natychmiastowego przerwania sesji, jeżeli uznają, </w:t>
      </w:r>
      <w:r w:rsidR="00BA512C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lastRenderedPageBreak/>
        <w:t>że użytkownik wykonu</w:t>
      </w:r>
      <w:r w:rsidR="00B17B74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je czynności niepożądane, </w:t>
      </w:r>
      <w:proofErr w:type="gramStart"/>
      <w:r w:rsidR="00B17B74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nawet </w:t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jeśli</w:t>
      </w:r>
      <w:proofErr w:type="gramEnd"/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nie są one uwzględnione </w:t>
      </w:r>
      <w:r w:rsid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br/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w regulaminie.</w:t>
      </w:r>
      <w:r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 xml:space="preserve"> </w:t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18.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Nieprzestrzeganie wyżej wymienionych zasad pozbawia użytkownika prawa do korzystania </w:t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z czytelni internetowej. Decyzję w tej sprawie podejmuje Dyrektor Biblioteki.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19. </w:t>
      </w:r>
      <w:r w:rsidR="00302BB0" w:rsidRPr="005547AA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>Biblioteka nie ponosi odpowiedzialności za dane pozostawione przez użytkownika na stacji internetowej, a w szczególności za hasła, dane osobowe, dane poufne, itp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tab/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20. </w:t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Rozstrzyganie spraw nieuregulowanych postanowieniami niniejszego regulaminu leży </w:t>
      </w:r>
      <w:r w:rsidR="005547AA">
        <w:rPr>
          <w:rFonts w:ascii="Times New Roman" w:hAnsi="Times New Roman"/>
          <w:color w:val="000000" w:themeColor="text1"/>
          <w:spacing w:val="-20"/>
          <w:sz w:val="28"/>
          <w:szCs w:val="28"/>
        </w:rPr>
        <w:br/>
      </w:r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w kompetencjach Dyrektora Biblioteki.</w:t>
      </w:r>
    </w:p>
    <w:p w:rsidR="00F23419" w:rsidRPr="00880EBC" w:rsidRDefault="00F23419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853DAA" w:rsidRDefault="00853DAA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CF7771" w:rsidRDefault="00CF7771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302BB0" w:rsidRPr="00880EBC" w:rsidRDefault="00BE2885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  <w:lastRenderedPageBreak/>
        <w:t xml:space="preserve"> </w:t>
      </w:r>
      <w:bookmarkStart w:id="0" w:name="_GoBack"/>
      <w:bookmarkEnd w:id="0"/>
      <w:r w:rsidR="00302BB0" w:rsidRPr="00880EBC"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  <w:t>POSTANOWIENIA  KOŃCOWE</w:t>
      </w:r>
    </w:p>
    <w:p w:rsidR="00F23419" w:rsidRPr="00880EBC" w:rsidRDefault="00F23419" w:rsidP="00880EBC">
      <w:pPr>
        <w:pStyle w:val="Akapitzlist"/>
        <w:spacing w:before="240" w:line="360" w:lineRule="auto"/>
        <w:ind w:left="1428" w:firstLine="696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  <w:u w:val="single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1. Uwagi i życzenia oraz zażalenia dotyczące funkcjonowania Biblioteki czytelnicy mogą zgłaszać Dyrektorowi Biblioteki, względnie wpisać się do książki skarg i wniosków.</w:t>
      </w:r>
    </w:p>
    <w:p w:rsidR="00302BB0" w:rsidRPr="00880EBC" w:rsidRDefault="00302BB0" w:rsidP="00880EBC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>2. Czytelnik niestosujący się do przepisów niniejszego regulaminu może być czasowo pozbawiony prawa do korzystania z wszystkich wypożyczalni.</w:t>
      </w:r>
    </w:p>
    <w:p w:rsidR="00302BB0" w:rsidRPr="00880EBC" w:rsidRDefault="00302BB0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302BB0" w:rsidRPr="00880EBC" w:rsidRDefault="00302BB0" w:rsidP="00880EBC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Pruszcz Gdańsk, </w:t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>16 stycznia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201</w:t>
      </w:r>
      <w:r w:rsidR="00B17B74">
        <w:rPr>
          <w:rFonts w:ascii="Times New Roman" w:hAnsi="Times New Roman"/>
          <w:color w:val="000000" w:themeColor="text1"/>
          <w:spacing w:val="-20"/>
          <w:sz w:val="28"/>
          <w:szCs w:val="28"/>
        </w:rPr>
        <w:t>8</w:t>
      </w:r>
      <w:r w:rsidRPr="00880EBC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roku</w:t>
      </w:r>
    </w:p>
    <w:p w:rsidR="00302BB0" w:rsidRPr="00880EBC" w:rsidRDefault="005547AA" w:rsidP="005547AA">
      <w:pPr>
        <w:pStyle w:val="Akapitzlist"/>
        <w:spacing w:before="240" w:line="360" w:lineRule="auto"/>
        <w:ind w:left="360"/>
        <w:jc w:val="right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Zatwierdzam</w:t>
      </w:r>
    </w:p>
    <w:sectPr w:rsidR="00302BB0" w:rsidRPr="00880E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7D" w:rsidRDefault="007C027D" w:rsidP="00074328">
      <w:pPr>
        <w:spacing w:after="0" w:line="240" w:lineRule="auto"/>
      </w:pPr>
      <w:r>
        <w:separator/>
      </w:r>
    </w:p>
  </w:endnote>
  <w:endnote w:type="continuationSeparator" w:id="0">
    <w:p w:rsidR="007C027D" w:rsidRDefault="007C027D" w:rsidP="000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484451"/>
      <w:docPartObj>
        <w:docPartGallery w:val="Page Numbers (Bottom of Page)"/>
        <w:docPartUnique/>
      </w:docPartObj>
    </w:sdtPr>
    <w:sdtEndPr/>
    <w:sdtContent>
      <w:p w:rsidR="00074328" w:rsidRDefault="000743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885">
          <w:rPr>
            <w:noProof/>
          </w:rPr>
          <w:t>11</w:t>
        </w:r>
        <w:r>
          <w:fldChar w:fldCharType="end"/>
        </w:r>
      </w:p>
    </w:sdtContent>
  </w:sdt>
  <w:p w:rsidR="00074328" w:rsidRDefault="00074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7D" w:rsidRDefault="007C027D" w:rsidP="00074328">
      <w:pPr>
        <w:spacing w:after="0" w:line="240" w:lineRule="auto"/>
      </w:pPr>
      <w:r>
        <w:separator/>
      </w:r>
    </w:p>
  </w:footnote>
  <w:footnote w:type="continuationSeparator" w:id="0">
    <w:p w:rsidR="007C027D" w:rsidRDefault="007C027D" w:rsidP="0007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070"/>
    <w:multiLevelType w:val="hybridMultilevel"/>
    <w:tmpl w:val="EFD07F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B28C0"/>
    <w:multiLevelType w:val="hybridMultilevel"/>
    <w:tmpl w:val="82C2E748"/>
    <w:lvl w:ilvl="0" w:tplc="695691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05CCC"/>
    <w:multiLevelType w:val="hybridMultilevel"/>
    <w:tmpl w:val="45AA141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5E3295C"/>
    <w:multiLevelType w:val="hybridMultilevel"/>
    <w:tmpl w:val="8618B2E0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6F83CB2"/>
    <w:multiLevelType w:val="hybridMultilevel"/>
    <w:tmpl w:val="AC52385C"/>
    <w:lvl w:ilvl="0" w:tplc="98BABC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2891"/>
    <w:multiLevelType w:val="hybridMultilevel"/>
    <w:tmpl w:val="8C02AE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03CCA"/>
    <w:multiLevelType w:val="hybridMultilevel"/>
    <w:tmpl w:val="97F404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50C65"/>
    <w:multiLevelType w:val="hybridMultilevel"/>
    <w:tmpl w:val="426A6602"/>
    <w:lvl w:ilvl="0" w:tplc="695691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6D3C"/>
    <w:multiLevelType w:val="hybridMultilevel"/>
    <w:tmpl w:val="50F8A218"/>
    <w:lvl w:ilvl="0" w:tplc="5A725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E543A0"/>
    <w:multiLevelType w:val="hybridMultilevel"/>
    <w:tmpl w:val="4970A5F8"/>
    <w:lvl w:ilvl="0" w:tplc="695691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A7133"/>
    <w:multiLevelType w:val="hybridMultilevel"/>
    <w:tmpl w:val="1D383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F2E25"/>
    <w:multiLevelType w:val="hybridMultilevel"/>
    <w:tmpl w:val="F434F26A"/>
    <w:lvl w:ilvl="0" w:tplc="98BABC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05160"/>
    <w:multiLevelType w:val="hybridMultilevel"/>
    <w:tmpl w:val="94CE15E2"/>
    <w:lvl w:ilvl="0" w:tplc="695691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6"/>
    <w:rsid w:val="00074328"/>
    <w:rsid w:val="001242CB"/>
    <w:rsid w:val="00302BB0"/>
    <w:rsid w:val="0035154E"/>
    <w:rsid w:val="00353A2C"/>
    <w:rsid w:val="00394AC6"/>
    <w:rsid w:val="00492E3C"/>
    <w:rsid w:val="004D604F"/>
    <w:rsid w:val="00546DCA"/>
    <w:rsid w:val="005547AA"/>
    <w:rsid w:val="00592B67"/>
    <w:rsid w:val="00623E87"/>
    <w:rsid w:val="00687C70"/>
    <w:rsid w:val="006C7D70"/>
    <w:rsid w:val="006D0B46"/>
    <w:rsid w:val="006F4B80"/>
    <w:rsid w:val="00771974"/>
    <w:rsid w:val="007C027D"/>
    <w:rsid w:val="007C07DC"/>
    <w:rsid w:val="007E3D57"/>
    <w:rsid w:val="00813414"/>
    <w:rsid w:val="008425DC"/>
    <w:rsid w:val="00853DAA"/>
    <w:rsid w:val="00860C33"/>
    <w:rsid w:val="00880EBC"/>
    <w:rsid w:val="00914CA3"/>
    <w:rsid w:val="00915878"/>
    <w:rsid w:val="0092333D"/>
    <w:rsid w:val="009A5E4E"/>
    <w:rsid w:val="009C4F30"/>
    <w:rsid w:val="00A10310"/>
    <w:rsid w:val="00A16BCE"/>
    <w:rsid w:val="00B17B74"/>
    <w:rsid w:val="00B53BDA"/>
    <w:rsid w:val="00B55A92"/>
    <w:rsid w:val="00B6526C"/>
    <w:rsid w:val="00BA512C"/>
    <w:rsid w:val="00BD2DE5"/>
    <w:rsid w:val="00BE2885"/>
    <w:rsid w:val="00C678F5"/>
    <w:rsid w:val="00C76A9D"/>
    <w:rsid w:val="00CF6DC1"/>
    <w:rsid w:val="00CF7771"/>
    <w:rsid w:val="00D31B8A"/>
    <w:rsid w:val="00DC4DD2"/>
    <w:rsid w:val="00E316A6"/>
    <w:rsid w:val="00E524D5"/>
    <w:rsid w:val="00EB0581"/>
    <w:rsid w:val="00EB14C9"/>
    <w:rsid w:val="00ED6048"/>
    <w:rsid w:val="00F23419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FCF5-105A-4548-847F-CB2A4B7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6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3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31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31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32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80E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CC98-3524-4596-9BA0-3C3C204F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32</cp:revision>
  <cp:lastPrinted>2018-01-18T14:30:00Z</cp:lastPrinted>
  <dcterms:created xsi:type="dcterms:W3CDTF">2017-12-14T12:57:00Z</dcterms:created>
  <dcterms:modified xsi:type="dcterms:W3CDTF">2018-01-18T14:44:00Z</dcterms:modified>
</cp:coreProperties>
</file>