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7F" w:rsidRPr="00BA17F0" w:rsidRDefault="000D1D7F" w:rsidP="000D1D7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Uchwała Nr XXII /127/ 2020                                      </w:t>
      </w:r>
    </w:p>
    <w:p w:rsidR="000D1D7F" w:rsidRPr="00BA17F0" w:rsidRDefault="000D1D7F" w:rsidP="000D1D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Rady Gminy w Huszlewie</w:t>
      </w:r>
    </w:p>
    <w:p w:rsidR="000D1D7F" w:rsidRPr="00BA17F0" w:rsidRDefault="000D1D7F" w:rsidP="000D1D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z dnia 26 listopada 2020 rok</w:t>
      </w:r>
    </w:p>
    <w:p w:rsidR="000D1D7F" w:rsidRPr="00BA17F0" w:rsidRDefault="000D1D7F" w:rsidP="000D1D7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D1D7F" w:rsidRPr="00BA17F0" w:rsidRDefault="000D1D7F" w:rsidP="000D1D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w sprawie określenia wysokości rocznych stawek podatku od środków transporto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wych obowiązujących na terenie G</w:t>
      </w: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miny Huszlew.</w:t>
      </w:r>
    </w:p>
    <w:p w:rsidR="000D1D7F" w:rsidRPr="00BA17F0" w:rsidRDefault="000D1D7F" w:rsidP="000D1D7F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D1D7F" w:rsidRDefault="000D1D7F" w:rsidP="000D1D7F">
      <w:pPr>
        <w:spacing w:line="340" w:lineRule="exact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color w:val="000000" w:themeColor="text1"/>
          <w:sz w:val="22"/>
          <w:szCs w:val="22"/>
        </w:rPr>
        <w:t>Na podstawie art. 18 ust. 2 pkt 8 i art. 40 ust. 1 ustawy z dnia 8 marca 1990 r. o samorządzie gminnym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Dz. U</w:t>
      </w:r>
      <w:r>
        <w:rPr>
          <w:rFonts w:ascii="Arial" w:hAnsi="Arial" w:cs="Arial"/>
          <w:color w:val="000000" w:themeColor="text1"/>
          <w:sz w:val="22"/>
          <w:szCs w:val="22"/>
        </w:rPr>
        <w:t>. z 2020 r., poz.713,z późn.zm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) oraz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art.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ustawy z dnia 12 stycznia 1991 r. o podatkach i opłatach lokalnych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Dz.U.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>
        <w:rPr>
          <w:rFonts w:ascii="Arial" w:hAnsi="Arial" w:cs="Arial"/>
          <w:color w:val="000000" w:themeColor="text1"/>
          <w:sz w:val="22"/>
          <w:szCs w:val="22"/>
        </w:rPr>
        <w:t>2019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>
        <w:rPr>
          <w:rFonts w:ascii="Arial" w:hAnsi="Arial" w:cs="Arial"/>
          <w:color w:val="000000" w:themeColor="text1"/>
          <w:sz w:val="22"/>
          <w:szCs w:val="22"/>
        </w:rPr>
        <w:t>.poz.1170 z poźn.zm) w związku z O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>bwieszczeniem Ministra  Finansów</w:t>
      </w:r>
      <w:r>
        <w:rPr>
          <w:rFonts w:ascii="Arial" w:hAnsi="Arial" w:cs="Arial"/>
          <w:color w:val="000000" w:themeColor="text1"/>
          <w:sz w:val="22"/>
          <w:szCs w:val="22"/>
        </w:rPr>
        <w:t>, Funduszy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Polityki Regionalnej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z dnia </w:t>
      </w:r>
    </w:p>
    <w:p w:rsidR="000D1D7F" w:rsidRPr="00BA17F0" w:rsidRDefault="000D1D7F" w:rsidP="000D1D7F">
      <w:pPr>
        <w:spacing w:line="34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08 października 2020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r w sprawie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minimalnych stawek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 podatku od środków transportowych obowiązujących </w:t>
      </w:r>
      <w:r>
        <w:rPr>
          <w:rFonts w:ascii="Arial" w:hAnsi="Arial" w:cs="Arial"/>
          <w:color w:val="000000" w:themeColor="text1"/>
          <w:sz w:val="22"/>
          <w:szCs w:val="22"/>
        </w:rPr>
        <w:t>w 2021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roku (M. P. </w:t>
      </w:r>
      <w:r>
        <w:rPr>
          <w:rFonts w:ascii="Arial" w:hAnsi="Arial" w:cs="Arial"/>
          <w:color w:val="000000" w:themeColor="text1"/>
          <w:sz w:val="22"/>
          <w:szCs w:val="22"/>
        </w:rPr>
        <w:t>z dnia 26 października 2020 r.poz.1002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>) i obwieszczenia Ministra Fin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ansów z dnia 23 lipca 2020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>r w sprawie górnych granic stawek kwotowych podatk</w:t>
      </w:r>
      <w:r>
        <w:rPr>
          <w:rFonts w:ascii="Arial" w:hAnsi="Arial" w:cs="Arial"/>
          <w:color w:val="000000" w:themeColor="text1"/>
          <w:sz w:val="22"/>
          <w:szCs w:val="22"/>
        </w:rPr>
        <w:t>ów i opłat lokalnych na rok 2021 (M.P. z dnia 30 lipca 2020 r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poz.673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) Rada Gminy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 Huszlewie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uchwala następujące stawki podatku od środków transportowych: </w:t>
      </w:r>
    </w:p>
    <w:p w:rsidR="000D1D7F" w:rsidRPr="00BA17F0" w:rsidRDefault="000D1D7F" w:rsidP="000D1D7F">
      <w:pPr>
        <w:spacing w:line="340" w:lineRule="exact"/>
        <w:rPr>
          <w:rFonts w:ascii="Arial" w:hAnsi="Arial" w:cs="Arial"/>
          <w:color w:val="000000" w:themeColor="text1"/>
          <w:sz w:val="22"/>
          <w:szCs w:val="22"/>
        </w:rPr>
      </w:pPr>
    </w:p>
    <w:p w:rsidR="000D1D7F" w:rsidRPr="00BA17F0" w:rsidRDefault="000D1D7F" w:rsidP="000D1D7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:rsidR="000D1D7F" w:rsidRPr="00BA17F0" w:rsidRDefault="000D1D7F" w:rsidP="000D1D7F">
      <w:pPr>
        <w:pStyle w:val="Tekstpodstawowy2"/>
        <w:spacing w:line="360" w:lineRule="atLeast"/>
        <w:ind w:firstLine="709"/>
        <w:rPr>
          <w:color w:val="000000" w:themeColor="text1"/>
        </w:rPr>
      </w:pPr>
      <w:r w:rsidRPr="00BA17F0">
        <w:rPr>
          <w:color w:val="000000" w:themeColor="text1"/>
        </w:rPr>
        <w:t>Stawki podatku od środków transportowych wynoszą rocznie:</w:t>
      </w:r>
    </w:p>
    <w:p w:rsidR="000D1D7F" w:rsidRPr="00BA17F0" w:rsidRDefault="000D1D7F" w:rsidP="000D1D7F">
      <w:pPr>
        <w:pStyle w:val="Tekstpodstawowy2"/>
        <w:spacing w:line="360" w:lineRule="atLeast"/>
        <w:ind w:left="284"/>
        <w:rPr>
          <w:color w:val="000000" w:themeColor="text1"/>
        </w:rPr>
      </w:pPr>
      <w:r w:rsidRPr="00BA17F0">
        <w:rPr>
          <w:color w:val="000000" w:themeColor="text1"/>
        </w:rPr>
        <w:t>1) od samochodu ciężarowego o dopuszczalnej masie całkowitej pojazdu:</w:t>
      </w:r>
    </w:p>
    <w:p w:rsidR="000D1D7F" w:rsidRPr="00BF6689" w:rsidRDefault="000D1D7F" w:rsidP="000D1D7F">
      <w:pPr>
        <w:pStyle w:val="Tekstpodstawowy2"/>
        <w:spacing w:line="360" w:lineRule="atLeast"/>
        <w:ind w:left="567"/>
        <w:rPr>
          <w:color w:val="000000" w:themeColor="text1"/>
        </w:rPr>
      </w:pPr>
      <w:r w:rsidRPr="00BA17F0">
        <w:rPr>
          <w:color w:val="000000" w:themeColor="text1"/>
        </w:rPr>
        <w:t>a) powyżej 3,5 tony do 5,5 tony włącznie</w:t>
      </w:r>
      <w:r w:rsidRPr="00BA17F0">
        <w:rPr>
          <w:color w:val="000000" w:themeColor="text1"/>
        </w:rPr>
        <w:tab/>
      </w:r>
      <w:r w:rsidRPr="0050740D">
        <w:rPr>
          <w:color w:val="000000" w:themeColor="text1"/>
        </w:rPr>
        <w:t xml:space="preserve">–      </w:t>
      </w:r>
      <w:r>
        <w:rPr>
          <w:i/>
        </w:rPr>
        <w:t xml:space="preserve">           </w:t>
      </w:r>
      <w:r w:rsidRPr="00BF6689">
        <w:rPr>
          <w:i/>
          <w:color w:val="000000" w:themeColor="text1"/>
        </w:rPr>
        <w:t>360 zł</w:t>
      </w:r>
    </w:p>
    <w:p w:rsidR="000D1D7F" w:rsidRPr="00BF6689" w:rsidRDefault="000D1D7F" w:rsidP="000D1D7F">
      <w:pPr>
        <w:pStyle w:val="Tekstpodstawowy2"/>
        <w:spacing w:line="360" w:lineRule="atLeast"/>
        <w:ind w:left="567"/>
        <w:rPr>
          <w:i/>
          <w:color w:val="000000" w:themeColor="text1"/>
        </w:rPr>
      </w:pPr>
      <w:r w:rsidRPr="00BA17F0">
        <w:rPr>
          <w:color w:val="000000" w:themeColor="text1"/>
        </w:rPr>
        <w:t xml:space="preserve">b) powyżej 5,5 tony do 9 ton włącznie </w:t>
      </w:r>
      <w:r w:rsidRPr="00BA17F0">
        <w:rPr>
          <w:color w:val="000000" w:themeColor="text1"/>
        </w:rPr>
        <w:tab/>
      </w:r>
      <w:r w:rsidRPr="0050740D">
        <w:rPr>
          <w:color w:val="000000" w:themeColor="text1"/>
        </w:rPr>
        <w:t xml:space="preserve">– </w:t>
      </w:r>
      <w:r w:rsidRPr="0050740D">
        <w:rPr>
          <w:i/>
          <w:iCs/>
          <w:color w:val="000000" w:themeColor="text1"/>
        </w:rPr>
        <w:t xml:space="preserve">    </w:t>
      </w:r>
      <w:r>
        <w:rPr>
          <w:i/>
          <w:iCs/>
          <w:color w:val="000000" w:themeColor="text1"/>
        </w:rPr>
        <w:t xml:space="preserve">            </w:t>
      </w:r>
      <w:r w:rsidRPr="00BF6689">
        <w:rPr>
          <w:i/>
          <w:iCs/>
          <w:color w:val="000000" w:themeColor="text1"/>
        </w:rPr>
        <w:t>502 zł</w:t>
      </w:r>
    </w:p>
    <w:p w:rsidR="000D1D7F" w:rsidRPr="00BF6689" w:rsidRDefault="000D1D7F" w:rsidP="000D1D7F">
      <w:pPr>
        <w:pStyle w:val="Tekstpodstawowy2"/>
        <w:spacing w:line="360" w:lineRule="atLeast"/>
        <w:ind w:left="567"/>
        <w:rPr>
          <w:color w:val="000000" w:themeColor="text1"/>
        </w:rPr>
      </w:pPr>
      <w:r w:rsidRPr="00BF6689">
        <w:rPr>
          <w:color w:val="000000" w:themeColor="text1"/>
        </w:rPr>
        <w:t xml:space="preserve">c) powyżej 9 ton i poniżej 12 ton                    – </w:t>
      </w:r>
      <w:r w:rsidRPr="00BF6689">
        <w:rPr>
          <w:i/>
          <w:iCs/>
          <w:color w:val="000000" w:themeColor="text1"/>
        </w:rPr>
        <w:t xml:space="preserve">               610 zł</w:t>
      </w:r>
    </w:p>
    <w:p w:rsidR="000D1D7F" w:rsidRPr="00BA17F0" w:rsidRDefault="000D1D7F" w:rsidP="000D1D7F">
      <w:pPr>
        <w:pStyle w:val="Tekstpodstawowy2"/>
        <w:spacing w:line="360" w:lineRule="atLeast"/>
        <w:ind w:left="709" w:hanging="425"/>
        <w:rPr>
          <w:color w:val="000000" w:themeColor="text1"/>
        </w:rPr>
      </w:pPr>
      <w:r w:rsidRPr="00BA17F0">
        <w:rPr>
          <w:color w:val="000000" w:themeColor="text1"/>
        </w:rPr>
        <w:t>2) od samochodu ciężarowego o dopuszczalnej masie całkowitej pojazdu równej lub wyższej niż 12 ton, stawki podatku określone są w załączniku nr 1 do uchwały,</w:t>
      </w:r>
    </w:p>
    <w:p w:rsidR="000D1D7F" w:rsidRPr="00BF6689" w:rsidRDefault="000D1D7F" w:rsidP="000D1D7F">
      <w:pPr>
        <w:pStyle w:val="Tekstpodstawowy2"/>
        <w:spacing w:line="360" w:lineRule="atLeast"/>
        <w:ind w:left="567" w:hanging="283"/>
        <w:rPr>
          <w:i/>
          <w:iCs/>
          <w:color w:val="000000" w:themeColor="text1"/>
        </w:rPr>
      </w:pPr>
      <w:r w:rsidRPr="00BA17F0">
        <w:rPr>
          <w:color w:val="000000" w:themeColor="text1"/>
        </w:rPr>
        <w:t xml:space="preserve">3) od ciągnika siodłowego lub balastowego przystosowanego do używania łącznie z naczepą lub przyczepą o dopuszczalnej masie całkowitej zespołu pojazdów od 3,5 tony i poniżej 12 ton </w:t>
      </w:r>
      <w:r w:rsidRPr="00BF6689">
        <w:rPr>
          <w:color w:val="000000" w:themeColor="text1"/>
        </w:rPr>
        <w:t>–</w:t>
      </w:r>
      <w:r w:rsidRPr="00BF6689">
        <w:rPr>
          <w:i/>
          <w:iCs/>
          <w:color w:val="000000" w:themeColor="text1"/>
        </w:rPr>
        <w:t xml:space="preserve"> 952 zł</w:t>
      </w:r>
    </w:p>
    <w:p w:rsidR="000D1D7F" w:rsidRPr="00BA17F0" w:rsidRDefault="000D1D7F" w:rsidP="000D1D7F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F6689">
        <w:rPr>
          <w:color w:val="000000" w:themeColor="text1"/>
        </w:rPr>
        <w:t xml:space="preserve">4) od ciągnika siodłowego </w:t>
      </w:r>
      <w:r w:rsidRPr="00BA17F0">
        <w:rPr>
          <w:color w:val="000000" w:themeColor="text1"/>
        </w:rPr>
        <w:t>lub balastowego przystosowanego do używania łącznie z naczepą lub przyczepą o dopuszczalnej masie całkowitej zespołu pojazdów równej lub wyższej niż 12 ton, stawki podatku określone są w załączniku nr 2 do uchwały,</w:t>
      </w:r>
    </w:p>
    <w:p w:rsidR="000D1D7F" w:rsidRPr="00BF6689" w:rsidRDefault="000D1D7F" w:rsidP="000D1D7F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A17F0">
        <w:rPr>
          <w:color w:val="000000" w:themeColor="text1"/>
        </w:rPr>
        <w:t xml:space="preserve">5) od przyczepy lub naczepy, które łącznie z pojazdem silnikowym posiadają dopuszczalną masę całkowitą od 7 ton i poniżej 12 ton, z wyjątkiem związanych wyłącznie z działalnością rolniczą prowadzoną przez podatnika podatku rolnego </w:t>
      </w:r>
      <w:r w:rsidRPr="00BF6689">
        <w:rPr>
          <w:color w:val="000000" w:themeColor="text1"/>
        </w:rPr>
        <w:t xml:space="preserve">– </w:t>
      </w:r>
      <w:r w:rsidRPr="00BF6689">
        <w:rPr>
          <w:i/>
          <w:iCs/>
          <w:color w:val="000000" w:themeColor="text1"/>
        </w:rPr>
        <w:t>826 zł</w:t>
      </w:r>
    </w:p>
    <w:p w:rsidR="000D1D7F" w:rsidRDefault="000D1D7F" w:rsidP="000D1D7F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F6689">
        <w:rPr>
          <w:color w:val="000000" w:themeColor="text1"/>
        </w:rPr>
        <w:t xml:space="preserve">6) od przyczepy lub naczepy, które łącznie z pojazdem silnikowym posiadają dopuszczalna </w:t>
      </w:r>
      <w:r w:rsidRPr="00BA17F0">
        <w:rPr>
          <w:color w:val="000000" w:themeColor="text1"/>
        </w:rPr>
        <w:t>masę całkowitą równą lub wyższą niż 12 ton, z wyjątkiem związanych wyłącznie z działalnością rolniczą prowadzoną przez podatnika podatku rolnego, stawki podatku określone są w załączniku nr 3 do uchwały,</w:t>
      </w:r>
    </w:p>
    <w:p w:rsidR="000D1D7F" w:rsidRDefault="000D1D7F" w:rsidP="000D1D7F">
      <w:pPr>
        <w:pStyle w:val="Tekstpodstawowy2"/>
        <w:spacing w:line="360" w:lineRule="atLeast"/>
        <w:ind w:left="567" w:hanging="283"/>
      </w:pPr>
    </w:p>
    <w:p w:rsidR="000D1D7F" w:rsidRPr="009B1009" w:rsidRDefault="000D1D7F" w:rsidP="000D1D7F">
      <w:pPr>
        <w:pStyle w:val="Tekstpodstawowy2"/>
        <w:spacing w:line="360" w:lineRule="atLeast"/>
        <w:ind w:left="567" w:hanging="283"/>
      </w:pPr>
    </w:p>
    <w:p w:rsidR="000D1D7F" w:rsidRDefault="000D1D7F" w:rsidP="000D1D7F">
      <w:pPr>
        <w:pStyle w:val="Tekstpodstawowy2"/>
        <w:spacing w:line="360" w:lineRule="atLeast"/>
        <w:ind w:left="284"/>
        <w:rPr>
          <w:color w:val="000000" w:themeColor="text1"/>
        </w:rPr>
      </w:pPr>
      <w:r w:rsidRPr="00BA17F0">
        <w:rPr>
          <w:color w:val="000000" w:themeColor="text1"/>
        </w:rPr>
        <w:t>7) od autobusu, w zależności od liczby miejsc do siedzenia poza kierowcą:</w:t>
      </w:r>
    </w:p>
    <w:p w:rsidR="000D1D7F" w:rsidRPr="00BA17F0" w:rsidRDefault="000D1D7F" w:rsidP="000D1D7F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0D1D7F" w:rsidRPr="00033593" w:rsidRDefault="000D1D7F" w:rsidP="000D1D7F">
      <w:pPr>
        <w:pStyle w:val="Tekstpodstawowy2"/>
        <w:spacing w:line="360" w:lineRule="atLeast"/>
        <w:ind w:left="567"/>
        <w:rPr>
          <w:color w:val="000000" w:themeColor="text1"/>
        </w:rPr>
      </w:pPr>
      <w:r>
        <w:rPr>
          <w:color w:val="auto"/>
        </w:rPr>
        <w:t xml:space="preserve">a)  mniejszej niż 22 miejsca </w:t>
      </w:r>
      <w:r>
        <w:rPr>
          <w:color w:val="auto"/>
        </w:rPr>
        <w:tab/>
      </w:r>
      <w:r>
        <w:rPr>
          <w:color w:val="auto"/>
        </w:rPr>
        <w:tab/>
        <w:t xml:space="preserve">–  </w:t>
      </w:r>
      <w:r w:rsidRPr="00F456A6">
        <w:rPr>
          <w:i/>
          <w:iCs/>
          <w:color w:val="000000" w:themeColor="text1"/>
        </w:rPr>
        <w:t xml:space="preserve">   </w:t>
      </w:r>
      <w:r>
        <w:rPr>
          <w:i/>
          <w:iCs/>
          <w:color w:val="000000" w:themeColor="text1"/>
        </w:rPr>
        <w:t xml:space="preserve">   </w:t>
      </w:r>
      <w:r w:rsidRPr="00033593">
        <w:rPr>
          <w:i/>
          <w:iCs/>
          <w:color w:val="000000" w:themeColor="text1"/>
        </w:rPr>
        <w:t>1114 zł</w:t>
      </w:r>
    </w:p>
    <w:p w:rsidR="000D1D7F" w:rsidRPr="00033593" w:rsidRDefault="000D1D7F" w:rsidP="000D1D7F">
      <w:pPr>
        <w:pStyle w:val="Tekstpodstawowy2"/>
        <w:spacing w:line="360" w:lineRule="atLeast"/>
        <w:ind w:left="567"/>
        <w:rPr>
          <w:color w:val="000000" w:themeColor="text1"/>
        </w:rPr>
      </w:pPr>
      <w:r w:rsidRPr="00033593">
        <w:rPr>
          <w:color w:val="000000" w:themeColor="text1"/>
        </w:rPr>
        <w:t>b)  równej lub wyższej niż 22 miejsca</w:t>
      </w:r>
      <w:r w:rsidRPr="00033593">
        <w:rPr>
          <w:color w:val="000000" w:themeColor="text1"/>
        </w:rPr>
        <w:tab/>
        <w:t>–       1402 zł</w:t>
      </w:r>
    </w:p>
    <w:p w:rsidR="000D1D7F" w:rsidRDefault="000D1D7F" w:rsidP="000D1D7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D1D7F" w:rsidRDefault="000D1D7F" w:rsidP="000D1D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0D1D7F" w:rsidRDefault="000D1D7F" w:rsidP="000D1D7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dniem wejścia w życie niniejszej uchwały traci moc Uchwała Nr  XIII/71/2019 r </w:t>
      </w:r>
    </w:p>
    <w:p w:rsidR="000D1D7F" w:rsidRDefault="000D1D7F" w:rsidP="000D1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Gminy w Huszlewie  z dnia 27 .11.2019 r w sprawie określenia wysokości rocznych stawek podatku od środków transportowych obowiązujących na terenie Gminy Huszlew.</w:t>
      </w:r>
    </w:p>
    <w:p w:rsidR="000D1D7F" w:rsidRDefault="000D1D7F" w:rsidP="000D1D7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D1D7F" w:rsidRDefault="000D1D7F" w:rsidP="000D1D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0D1D7F" w:rsidRDefault="000D1D7F" w:rsidP="000D1D7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Huszlew.</w:t>
      </w:r>
    </w:p>
    <w:p w:rsidR="000D1D7F" w:rsidRDefault="000D1D7F" w:rsidP="000D1D7F">
      <w:pPr>
        <w:spacing w:line="360" w:lineRule="auto"/>
        <w:rPr>
          <w:rFonts w:ascii="Arial" w:hAnsi="Arial" w:cs="Arial"/>
          <w:sz w:val="22"/>
          <w:szCs w:val="22"/>
        </w:rPr>
      </w:pPr>
    </w:p>
    <w:p w:rsidR="000D1D7F" w:rsidRDefault="000D1D7F" w:rsidP="000D1D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0D1D7F" w:rsidRDefault="000D1D7F" w:rsidP="000D1D7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po upływie 14 dni od dnia ogłoszenia w Dzienniku Urzędowym Województwa Mazowieckiego , nie wcześniej jednak niż z dniem </w:t>
      </w:r>
    </w:p>
    <w:p w:rsidR="000D1D7F" w:rsidRDefault="000D1D7F" w:rsidP="000D1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stycznia  2021 roku.</w:t>
      </w:r>
    </w:p>
    <w:p w:rsidR="000D1D7F" w:rsidRDefault="000D1D7F" w:rsidP="000D1D7F">
      <w:pPr>
        <w:rPr>
          <w:rFonts w:ascii="Arial" w:hAnsi="Arial" w:cs="Arial"/>
          <w:sz w:val="22"/>
          <w:szCs w:val="22"/>
        </w:rPr>
      </w:pPr>
    </w:p>
    <w:p w:rsidR="000D1D7F" w:rsidRDefault="000D1D7F" w:rsidP="000D1D7F">
      <w:pPr>
        <w:rPr>
          <w:rFonts w:ascii="Arial" w:hAnsi="Arial" w:cs="Arial"/>
          <w:sz w:val="22"/>
          <w:szCs w:val="22"/>
        </w:rPr>
      </w:pPr>
    </w:p>
    <w:p w:rsidR="000D1D7F" w:rsidRDefault="000D1D7F" w:rsidP="000D1D7F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0D1D7F" w:rsidRDefault="000D1D7F" w:rsidP="000D1D7F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0D1D7F" w:rsidRDefault="000D1D7F" w:rsidP="000D1D7F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0D1D7F" w:rsidRDefault="000D1D7F" w:rsidP="000D1D7F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</w:t>
      </w:r>
    </w:p>
    <w:p w:rsidR="000D1D7F" w:rsidRDefault="000D1D7F" w:rsidP="000D1D7F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0D1D7F" w:rsidRDefault="000D1D7F" w:rsidP="000D1D7F">
      <w:pPr>
        <w:pStyle w:val="Podtytu"/>
      </w:pPr>
    </w:p>
    <w:p w:rsidR="000D1D7F" w:rsidRDefault="000D1D7F" w:rsidP="000D1D7F">
      <w:pPr>
        <w:spacing w:line="320" w:lineRule="exact"/>
        <w:ind w:left="496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Grzegorz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Wawryniuk</w:t>
      </w:r>
      <w:proofErr w:type="spellEnd"/>
    </w:p>
    <w:p w:rsidR="003234EA" w:rsidRDefault="000D1D7F" w:rsidP="000D1D7F">
      <w:r w:rsidRPr="0050740D">
        <w:rPr>
          <w:rFonts w:ascii="Arial" w:hAnsi="Arial" w:cs="Arial"/>
          <w:sz w:val="22"/>
          <w:szCs w:val="22"/>
        </w:rPr>
        <w:br w:type="page"/>
      </w:r>
    </w:p>
    <w:sectPr w:rsidR="003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7F"/>
    <w:rsid w:val="000D1D7F"/>
    <w:rsid w:val="003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9D3"/>
  <w15:chartTrackingRefBased/>
  <w15:docId w15:val="{2C05D32A-2A9E-4507-A973-E544A522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D7F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0D1D7F"/>
    <w:pPr>
      <w:spacing w:line="276" w:lineRule="auto"/>
    </w:pPr>
    <w:rPr>
      <w:rFonts w:ascii="Arial" w:hAnsi="Arial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1D7F"/>
    <w:rPr>
      <w:rFonts w:ascii="Arial" w:eastAsiaTheme="minorEastAsia" w:hAnsi="Arial" w:cs="Arial"/>
      <w:color w:val="FF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1D7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D1D7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Magdalena Kiryluk</cp:lastModifiedBy>
  <cp:revision>1</cp:revision>
  <dcterms:created xsi:type="dcterms:W3CDTF">2020-12-02T08:45:00Z</dcterms:created>
  <dcterms:modified xsi:type="dcterms:W3CDTF">2020-12-02T08:46:00Z</dcterms:modified>
</cp:coreProperties>
</file>