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583" w:rsidRPr="00E55583" w:rsidRDefault="00E5558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ab/>
      </w:r>
      <w:r w:rsidRPr="00E55583">
        <w:rPr>
          <w:rFonts w:ascii="Times New Roman" w:hAnsi="Times New Roman" w:cs="Times New Roman"/>
          <w:sz w:val="24"/>
          <w:szCs w:val="24"/>
        </w:rPr>
        <w:tab/>
      </w:r>
      <w:r w:rsidRPr="00E55583">
        <w:rPr>
          <w:rFonts w:ascii="Times New Roman" w:hAnsi="Times New Roman" w:cs="Times New Roman"/>
          <w:sz w:val="24"/>
          <w:szCs w:val="24"/>
        </w:rPr>
        <w:tab/>
      </w:r>
      <w:r w:rsidRPr="00E55583">
        <w:rPr>
          <w:rFonts w:ascii="Times New Roman" w:hAnsi="Times New Roman" w:cs="Times New Roman"/>
          <w:sz w:val="24"/>
          <w:szCs w:val="24"/>
        </w:rPr>
        <w:tab/>
      </w:r>
    </w:p>
    <w:p w:rsidR="00E55583" w:rsidRPr="00E55583" w:rsidRDefault="00E55583" w:rsidP="009C2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B79" w:rsidRPr="00585B79" w:rsidRDefault="00585B79" w:rsidP="00585B79">
      <w:pPr>
        <w:tabs>
          <w:tab w:val="left" w:pos="6373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ind w:left="6373"/>
        <w:rPr>
          <w:rFonts w:ascii="Times New Roman" w:hAnsi="Times New Roman" w:cs="Times New Roman"/>
          <w:sz w:val="20"/>
          <w:szCs w:val="20"/>
        </w:rPr>
      </w:pPr>
      <w:r w:rsidRPr="00585B79">
        <w:rPr>
          <w:rFonts w:ascii="Times New Roman" w:hAnsi="Times New Roman" w:cs="Times New Roman"/>
          <w:sz w:val="20"/>
          <w:szCs w:val="20"/>
        </w:rPr>
        <w:t>Załącznik Nr 3</w:t>
      </w:r>
    </w:p>
    <w:p w:rsidR="00585B79" w:rsidRPr="00585B79" w:rsidRDefault="00585B79" w:rsidP="00585B79">
      <w:pPr>
        <w:tabs>
          <w:tab w:val="left" w:pos="6373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ind w:left="6373"/>
        <w:rPr>
          <w:rFonts w:ascii="Times New Roman" w:hAnsi="Times New Roman" w:cs="Times New Roman"/>
          <w:sz w:val="20"/>
          <w:szCs w:val="20"/>
        </w:rPr>
      </w:pPr>
      <w:r w:rsidRPr="00585B79">
        <w:rPr>
          <w:rFonts w:ascii="Times New Roman" w:hAnsi="Times New Roman" w:cs="Times New Roman"/>
          <w:sz w:val="20"/>
          <w:szCs w:val="20"/>
        </w:rPr>
        <w:t>do uchwały Nr XXX/258/2017</w:t>
      </w:r>
    </w:p>
    <w:p w:rsidR="00585B79" w:rsidRPr="00585B79" w:rsidRDefault="00585B79" w:rsidP="00585B79">
      <w:pPr>
        <w:tabs>
          <w:tab w:val="left" w:pos="6373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ind w:left="6373"/>
        <w:rPr>
          <w:rFonts w:ascii="Times New Roman" w:hAnsi="Times New Roman" w:cs="Times New Roman"/>
          <w:sz w:val="20"/>
          <w:szCs w:val="20"/>
        </w:rPr>
      </w:pPr>
      <w:r w:rsidRPr="00585B79">
        <w:rPr>
          <w:rFonts w:ascii="Times New Roman" w:hAnsi="Times New Roman" w:cs="Times New Roman"/>
          <w:sz w:val="20"/>
          <w:szCs w:val="20"/>
        </w:rPr>
        <w:t>Rady Gminy Rusiec</w:t>
      </w:r>
    </w:p>
    <w:p w:rsidR="00585B79" w:rsidRPr="00585B79" w:rsidRDefault="00585B79" w:rsidP="00585B79">
      <w:pPr>
        <w:tabs>
          <w:tab w:val="left" w:pos="6373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ind w:left="6373"/>
        <w:rPr>
          <w:rFonts w:ascii="Times New Roman" w:hAnsi="Times New Roman" w:cs="Times New Roman"/>
          <w:sz w:val="20"/>
          <w:szCs w:val="20"/>
        </w:rPr>
      </w:pPr>
      <w:r w:rsidRPr="00585B79">
        <w:rPr>
          <w:rFonts w:ascii="Times New Roman" w:hAnsi="Times New Roman" w:cs="Times New Roman"/>
          <w:sz w:val="20"/>
          <w:szCs w:val="20"/>
        </w:rPr>
        <w:t>z dnia 21 grudnia 2017 r.</w:t>
      </w:r>
      <w:r w:rsidRPr="00585B79">
        <w:rPr>
          <w:rFonts w:ascii="Times New Roman" w:hAnsi="Times New Roman" w:cs="Times New Roman"/>
          <w:sz w:val="20"/>
          <w:szCs w:val="20"/>
        </w:rPr>
        <w:tab/>
      </w:r>
    </w:p>
    <w:p w:rsidR="00E55583" w:rsidRPr="00E55583" w:rsidRDefault="00F80056" w:rsidP="009C2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5583" w:rsidRPr="00E55583" w:rsidRDefault="00E5558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583" w:rsidRDefault="00E5558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4FE" w:rsidRDefault="009C24FE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4FE" w:rsidRDefault="009C24FE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4FE" w:rsidRPr="00E55583" w:rsidRDefault="009C24FE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72" w:type="dxa"/>
        <w:tblInd w:w="-15" w:type="dxa"/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000" w:firstRow="0" w:lastRow="0" w:firstColumn="0" w:lastColumn="0" w:noHBand="0" w:noVBand="0"/>
      </w:tblPr>
      <w:tblGrid>
        <w:gridCol w:w="8931"/>
        <w:gridCol w:w="241"/>
      </w:tblGrid>
      <w:tr w:rsidR="00E55583" w:rsidRPr="00E55583" w:rsidTr="009C24FE">
        <w:tc>
          <w:tcPr>
            <w:tcW w:w="9172" w:type="dxa"/>
            <w:gridSpan w:val="2"/>
            <w:tcBorders>
              <w:top w:val="nil"/>
              <w:left w:val="single" w:sz="12" w:space="0" w:color="5B9BD5"/>
              <w:bottom w:val="nil"/>
              <w:right w:val="nil"/>
            </w:tcBorders>
          </w:tcPr>
          <w:p w:rsidR="00E55583" w:rsidRPr="00E55583" w:rsidRDefault="00E55583" w:rsidP="00B56A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83">
              <w:rPr>
                <w:rFonts w:ascii="Times New Roman" w:hAnsi="Times New Roman" w:cs="Times New Roman"/>
                <w:sz w:val="24"/>
                <w:szCs w:val="24"/>
              </w:rPr>
              <w:t>OBJAŚNIENIA DO</w:t>
            </w:r>
          </w:p>
        </w:tc>
      </w:tr>
      <w:tr w:rsidR="00E55583" w:rsidRPr="00E55583" w:rsidTr="009C24FE">
        <w:tblPrEx>
          <w:tblCellMar>
            <w:top w:w="0" w:type="dxa"/>
            <w:left w:w="144" w:type="dxa"/>
            <w:bottom w:w="0" w:type="dxa"/>
          </w:tblCellMar>
        </w:tblPrEx>
        <w:tc>
          <w:tcPr>
            <w:tcW w:w="9172" w:type="dxa"/>
            <w:gridSpan w:val="2"/>
            <w:tcBorders>
              <w:top w:val="nil"/>
              <w:left w:val="single" w:sz="12" w:space="0" w:color="5B9BD5"/>
              <w:bottom w:val="nil"/>
              <w:right w:val="nil"/>
            </w:tcBorders>
          </w:tcPr>
          <w:p w:rsidR="00E55583" w:rsidRPr="00E55583" w:rsidRDefault="00E55583" w:rsidP="00B56A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83">
              <w:rPr>
                <w:rFonts w:ascii="Times New Roman" w:hAnsi="Times New Roman" w:cs="Times New Roman"/>
                <w:sz w:val="24"/>
                <w:szCs w:val="24"/>
              </w:rPr>
              <w:t>WIELOLETNIEJ PROGNOZY FINANSOWEJ</w:t>
            </w:r>
          </w:p>
          <w:p w:rsidR="00E55583" w:rsidRPr="00E55583" w:rsidRDefault="00E55583" w:rsidP="00B56A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83">
              <w:rPr>
                <w:rFonts w:ascii="Times New Roman" w:hAnsi="Times New Roman" w:cs="Times New Roman"/>
                <w:sz w:val="24"/>
                <w:szCs w:val="24"/>
              </w:rPr>
              <w:t>GMINY RUSIEC</w:t>
            </w:r>
          </w:p>
        </w:tc>
      </w:tr>
      <w:tr w:rsidR="00E55583" w:rsidRPr="00E55583" w:rsidTr="009C24FE">
        <w:tc>
          <w:tcPr>
            <w:tcW w:w="9172" w:type="dxa"/>
            <w:gridSpan w:val="2"/>
            <w:tcBorders>
              <w:top w:val="nil"/>
              <w:left w:val="single" w:sz="12" w:space="0" w:color="5B9BD5"/>
              <w:bottom w:val="nil"/>
              <w:right w:val="nil"/>
            </w:tcBorders>
          </w:tcPr>
          <w:p w:rsidR="00E55583" w:rsidRPr="00E55583" w:rsidRDefault="00E55583" w:rsidP="00B56A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83" w:rsidRPr="00E55583" w:rsidTr="009C24FE">
        <w:trPr>
          <w:gridAfter w:val="1"/>
          <w:wAfter w:w="241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E55583" w:rsidRPr="00E55583" w:rsidRDefault="00E55583" w:rsidP="00B56A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5583" w:rsidRPr="00E55583" w:rsidRDefault="00E55583" w:rsidP="00B56A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5583" w:rsidRPr="00E55583" w:rsidRDefault="00E55583" w:rsidP="00B56A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5583" w:rsidRPr="00E55583" w:rsidRDefault="00E55583" w:rsidP="00B56A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5583" w:rsidRPr="00E55583" w:rsidRDefault="00E55583" w:rsidP="00B56A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5583" w:rsidRPr="00E55583" w:rsidRDefault="00E55583" w:rsidP="00B56A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5583" w:rsidRPr="00E55583" w:rsidRDefault="00E55583" w:rsidP="00B56A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5583" w:rsidRPr="00E55583" w:rsidRDefault="00E55583" w:rsidP="00B56A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5583" w:rsidRPr="00E55583" w:rsidRDefault="00E55583" w:rsidP="00B56A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5583" w:rsidRPr="00E55583" w:rsidRDefault="00E55583" w:rsidP="00B56A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5583" w:rsidRPr="00E55583" w:rsidRDefault="00E55583" w:rsidP="00B56A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5583" w:rsidRPr="00E55583" w:rsidRDefault="00E55583" w:rsidP="00B56A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5583" w:rsidRDefault="00E55583" w:rsidP="00B56A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2096" w:rsidRDefault="00B92096" w:rsidP="00B56A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2096" w:rsidRDefault="00B92096" w:rsidP="00B56A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2096" w:rsidRDefault="00B92096" w:rsidP="00B56A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2096" w:rsidRDefault="00B92096" w:rsidP="00B56A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2096" w:rsidRDefault="00B92096" w:rsidP="00B56A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2096" w:rsidRDefault="00B92096" w:rsidP="00B56A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2096" w:rsidRPr="00E55583" w:rsidRDefault="00B92096" w:rsidP="00B56A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5583" w:rsidRPr="00E55583" w:rsidRDefault="00E55583" w:rsidP="00B56A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5583" w:rsidRPr="00E55583" w:rsidRDefault="00E55583" w:rsidP="00B56A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5583" w:rsidRPr="00E55583" w:rsidRDefault="00E55583" w:rsidP="009C24FE">
            <w:pPr>
              <w:tabs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5583" w:rsidRPr="00E55583" w:rsidRDefault="00E55583" w:rsidP="00B56A0D">
      <w:pPr>
        <w:tabs>
          <w:tab w:val="left" w:pos="6373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76" w:lineRule="auto"/>
        <w:ind w:left="6373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br w:type="page"/>
      </w:r>
    </w:p>
    <w:p w:rsidR="00E55583" w:rsidRPr="00E55583" w:rsidRDefault="00E55583" w:rsidP="00BF14E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5583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Założenia Wieloletniej Prognozy Finansowej Gminy Rusiec na lata 2018-2029</w:t>
      </w:r>
    </w:p>
    <w:p w:rsidR="00E55583" w:rsidRPr="00E55583" w:rsidRDefault="002E1EFA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>Wieloletni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E55583" w:rsidRPr="00E55583">
        <w:rPr>
          <w:rFonts w:ascii="Times New Roman" w:hAnsi="Times New Roman" w:cs="Times New Roman"/>
          <w:sz w:val="24"/>
          <w:szCs w:val="24"/>
        </w:rPr>
        <w:t xml:space="preserve"> </w:t>
      </w:r>
      <w:r w:rsidRPr="00E55583">
        <w:rPr>
          <w:rFonts w:ascii="Times New Roman" w:hAnsi="Times New Roman" w:cs="Times New Roman"/>
          <w:sz w:val="24"/>
          <w:szCs w:val="24"/>
        </w:rPr>
        <w:t>Prognoz</w:t>
      </w:r>
      <w:r>
        <w:rPr>
          <w:rFonts w:ascii="Times New Roman" w:hAnsi="Times New Roman" w:cs="Times New Roman"/>
          <w:sz w:val="24"/>
          <w:szCs w:val="24"/>
        </w:rPr>
        <w:t>a</w:t>
      </w:r>
      <w:r w:rsidR="00E55583" w:rsidRPr="00E55583">
        <w:rPr>
          <w:rFonts w:ascii="Times New Roman" w:hAnsi="Times New Roman" w:cs="Times New Roman"/>
          <w:sz w:val="24"/>
          <w:szCs w:val="24"/>
        </w:rPr>
        <w:t xml:space="preserve"> </w:t>
      </w:r>
      <w:r w:rsidRPr="00E55583">
        <w:rPr>
          <w:rFonts w:ascii="Times New Roman" w:hAnsi="Times New Roman" w:cs="Times New Roman"/>
          <w:sz w:val="24"/>
          <w:szCs w:val="24"/>
        </w:rPr>
        <w:t>Finansowe</w:t>
      </w:r>
      <w:r w:rsidR="00E55583" w:rsidRPr="00E55583">
        <w:rPr>
          <w:rFonts w:ascii="Times New Roman" w:hAnsi="Times New Roman" w:cs="Times New Roman"/>
          <w:sz w:val="24"/>
          <w:szCs w:val="24"/>
        </w:rPr>
        <w:t xml:space="preserve"> Gminy Rusiec na lata 2018-2029 wynika z ewaluacji poprzedniej wersji WPF, czyli opracowanej na lata 2017-2029.</w:t>
      </w:r>
    </w:p>
    <w:p w:rsidR="00E55583" w:rsidRPr="00E55583" w:rsidRDefault="00E5558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>W perspektywie WPF ujęto między innymi dochody przekazywane z budżetu Unii Europejskiej w ramach realizacji projektu z perspektywy finansowej na lata 2014-2020.</w:t>
      </w:r>
    </w:p>
    <w:p w:rsidR="00E55583" w:rsidRPr="00E55583" w:rsidRDefault="00E5558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>Wieloletni</w:t>
      </w:r>
      <w:r w:rsidR="00072784">
        <w:rPr>
          <w:rFonts w:ascii="Times New Roman" w:hAnsi="Times New Roman" w:cs="Times New Roman"/>
          <w:sz w:val="24"/>
          <w:szCs w:val="24"/>
        </w:rPr>
        <w:t>a</w:t>
      </w:r>
      <w:r w:rsidRPr="00E55583">
        <w:rPr>
          <w:rFonts w:ascii="Times New Roman" w:hAnsi="Times New Roman" w:cs="Times New Roman"/>
          <w:sz w:val="24"/>
          <w:szCs w:val="24"/>
        </w:rPr>
        <w:t xml:space="preserve"> Prognoz</w:t>
      </w:r>
      <w:r w:rsidR="00072784">
        <w:rPr>
          <w:rFonts w:ascii="Times New Roman" w:hAnsi="Times New Roman" w:cs="Times New Roman"/>
          <w:sz w:val="24"/>
          <w:szCs w:val="24"/>
        </w:rPr>
        <w:t>a</w:t>
      </w:r>
      <w:r w:rsidRPr="00E55583">
        <w:rPr>
          <w:rFonts w:ascii="Times New Roman" w:hAnsi="Times New Roman" w:cs="Times New Roman"/>
          <w:sz w:val="24"/>
          <w:szCs w:val="24"/>
        </w:rPr>
        <w:t xml:space="preserve"> Finansow</w:t>
      </w:r>
      <w:r w:rsidR="00072784">
        <w:rPr>
          <w:rFonts w:ascii="Times New Roman" w:hAnsi="Times New Roman" w:cs="Times New Roman"/>
          <w:sz w:val="24"/>
          <w:szCs w:val="24"/>
        </w:rPr>
        <w:t>a</w:t>
      </w:r>
      <w:r w:rsidRPr="00E55583">
        <w:rPr>
          <w:rFonts w:ascii="Times New Roman" w:hAnsi="Times New Roman" w:cs="Times New Roman"/>
          <w:sz w:val="24"/>
          <w:szCs w:val="24"/>
        </w:rPr>
        <w:t xml:space="preserve"> Gminy Rusiec na lata 2018-2029 jest zgodn</w:t>
      </w:r>
      <w:r w:rsidR="00072784">
        <w:rPr>
          <w:rFonts w:ascii="Times New Roman" w:hAnsi="Times New Roman" w:cs="Times New Roman"/>
          <w:sz w:val="24"/>
          <w:szCs w:val="24"/>
        </w:rPr>
        <w:t>a</w:t>
      </w:r>
      <w:r w:rsidRPr="00E55583">
        <w:rPr>
          <w:rFonts w:ascii="Times New Roman" w:hAnsi="Times New Roman" w:cs="Times New Roman"/>
          <w:sz w:val="24"/>
          <w:szCs w:val="24"/>
        </w:rPr>
        <w:t xml:space="preserve"> z rozporządzeniem Ministra Finansów z dnia 10 stycznia 2013 r. w sprawie wieloletniej prognozy finansowej  (Dz.U. z 2015 r. poz.92), wydanym na podstawie art. 230b ustawy z dnia 27 sierpnia 2009 r. o finansach publicznych (Dz.U. z 2013 r. poz.885</w:t>
      </w:r>
      <w:r w:rsidR="007A4409">
        <w:rPr>
          <w:rFonts w:ascii="Times New Roman" w:hAnsi="Times New Roman" w:cs="Times New Roman"/>
          <w:sz w:val="24"/>
          <w:szCs w:val="24"/>
        </w:rPr>
        <w:t xml:space="preserve"> z późn.zm.</w:t>
      </w:r>
      <w:r w:rsidRPr="00E55583">
        <w:rPr>
          <w:rFonts w:ascii="Times New Roman" w:hAnsi="Times New Roman" w:cs="Times New Roman"/>
          <w:sz w:val="24"/>
          <w:szCs w:val="24"/>
        </w:rPr>
        <w:t>), który został wprowadzony art. 8 ust 9 ustawy z dnia 7 grudnia 2012 r. o zmianie niektórych ustaw w związku z realizacją ustawy budżetowej (Dz.U. z 2012 r. poz. 1456). W Rozporządzeniu określono m.in. wzór wieloletniej prognozy finansowej jednostki samorządu terytorialnego (załącznik nr 1) oraz wzór wykazu przedsięwzięć wieloletnich (załącznik nr 2).</w:t>
      </w:r>
    </w:p>
    <w:p w:rsidR="00E55583" w:rsidRPr="00E55583" w:rsidRDefault="00E5558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>Wieloletni</w:t>
      </w:r>
      <w:r w:rsidR="00E1545C">
        <w:rPr>
          <w:rFonts w:ascii="Times New Roman" w:hAnsi="Times New Roman" w:cs="Times New Roman"/>
          <w:sz w:val="24"/>
          <w:szCs w:val="24"/>
        </w:rPr>
        <w:t>a</w:t>
      </w:r>
      <w:r w:rsidRPr="00E55583">
        <w:rPr>
          <w:rFonts w:ascii="Times New Roman" w:hAnsi="Times New Roman" w:cs="Times New Roman"/>
          <w:sz w:val="24"/>
          <w:szCs w:val="24"/>
        </w:rPr>
        <w:t xml:space="preserve"> Prognoz</w:t>
      </w:r>
      <w:r w:rsidR="00E1545C">
        <w:rPr>
          <w:rFonts w:ascii="Times New Roman" w:hAnsi="Times New Roman" w:cs="Times New Roman"/>
          <w:sz w:val="24"/>
          <w:szCs w:val="24"/>
        </w:rPr>
        <w:t>a</w:t>
      </w:r>
      <w:r w:rsidRPr="00E55583">
        <w:rPr>
          <w:rFonts w:ascii="Times New Roman" w:hAnsi="Times New Roman" w:cs="Times New Roman"/>
          <w:sz w:val="24"/>
          <w:szCs w:val="24"/>
        </w:rPr>
        <w:t xml:space="preserve"> Finansow</w:t>
      </w:r>
      <w:r w:rsidR="00E1545C">
        <w:rPr>
          <w:rFonts w:ascii="Times New Roman" w:hAnsi="Times New Roman" w:cs="Times New Roman"/>
          <w:sz w:val="24"/>
          <w:szCs w:val="24"/>
        </w:rPr>
        <w:t>a</w:t>
      </w:r>
      <w:r w:rsidRPr="00E55583">
        <w:rPr>
          <w:rFonts w:ascii="Times New Roman" w:hAnsi="Times New Roman" w:cs="Times New Roman"/>
          <w:sz w:val="24"/>
          <w:szCs w:val="24"/>
        </w:rPr>
        <w:t xml:space="preserve"> Gminy Rusiec na lata 2018-2029 został</w:t>
      </w:r>
      <w:r w:rsidR="0035193B">
        <w:rPr>
          <w:rFonts w:ascii="Times New Roman" w:hAnsi="Times New Roman" w:cs="Times New Roman"/>
          <w:sz w:val="24"/>
          <w:szCs w:val="24"/>
        </w:rPr>
        <w:t>a</w:t>
      </w:r>
      <w:r w:rsidRPr="00E55583">
        <w:rPr>
          <w:rFonts w:ascii="Times New Roman" w:hAnsi="Times New Roman" w:cs="Times New Roman"/>
          <w:sz w:val="24"/>
          <w:szCs w:val="24"/>
        </w:rPr>
        <w:t xml:space="preserve"> opracowan</w:t>
      </w:r>
      <w:r w:rsidR="0035193B">
        <w:rPr>
          <w:rFonts w:ascii="Times New Roman" w:hAnsi="Times New Roman" w:cs="Times New Roman"/>
          <w:sz w:val="24"/>
          <w:szCs w:val="24"/>
        </w:rPr>
        <w:t>a</w:t>
      </w:r>
      <w:r w:rsidRPr="00E55583">
        <w:rPr>
          <w:rFonts w:ascii="Times New Roman" w:hAnsi="Times New Roman" w:cs="Times New Roman"/>
          <w:sz w:val="24"/>
          <w:szCs w:val="24"/>
        </w:rPr>
        <w:t xml:space="preserve"> w szczególności w oparciu o:</w:t>
      </w:r>
    </w:p>
    <w:p w:rsidR="00E55583" w:rsidRPr="00E55583" w:rsidRDefault="00E55583" w:rsidP="00B56A0D">
      <w:pPr>
        <w:numPr>
          <w:ilvl w:val="0"/>
          <w:numId w:val="2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i/>
          <w:iCs/>
          <w:sz w:val="24"/>
          <w:szCs w:val="24"/>
        </w:rPr>
        <w:t>Wieloletni Plan Finansowy Państwa na lata 2017-2020 i w stanowiącym jego część Programie Konwergencji – Aktualizacja 2017 r.</w:t>
      </w:r>
    </w:p>
    <w:p w:rsidR="00E55583" w:rsidRPr="00E55583" w:rsidRDefault="00E55583" w:rsidP="00B56A0D">
      <w:pPr>
        <w:numPr>
          <w:ilvl w:val="0"/>
          <w:numId w:val="2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i/>
          <w:iCs/>
          <w:sz w:val="24"/>
          <w:szCs w:val="24"/>
        </w:rPr>
        <w:t xml:space="preserve">Wytyczne dotyczące założeń makroekonomicznych na potrzeby wieloletnich prognoz finansowych jednostek samorządu terytorialnego. Aktualizacja październik 2017 r., </w:t>
      </w:r>
      <w:r w:rsidRPr="00E55583">
        <w:rPr>
          <w:rFonts w:ascii="Times New Roman" w:hAnsi="Times New Roman" w:cs="Times New Roman"/>
          <w:sz w:val="24"/>
          <w:szCs w:val="24"/>
        </w:rPr>
        <w:t xml:space="preserve">opublikowane w serwisie internetowym Ministerstwa Finansów </w:t>
      </w:r>
      <w:hyperlink r:id="rId8" w:history="1">
        <w:r w:rsidRPr="00B56A0D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www.mf.gov.pl</w:t>
        </w:r>
      </w:hyperlink>
      <w:r w:rsidRPr="00E55583">
        <w:rPr>
          <w:rFonts w:ascii="Times New Roman" w:hAnsi="Times New Roman" w:cs="Times New Roman"/>
          <w:sz w:val="24"/>
          <w:szCs w:val="24"/>
        </w:rPr>
        <w:t xml:space="preserve"> w dniu 12 października 2017 r.,</w:t>
      </w:r>
    </w:p>
    <w:p w:rsidR="00E55583" w:rsidRPr="00E55583" w:rsidRDefault="00E55583" w:rsidP="00B56A0D">
      <w:pPr>
        <w:numPr>
          <w:ilvl w:val="0"/>
          <w:numId w:val="2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i/>
          <w:iCs/>
          <w:sz w:val="24"/>
          <w:szCs w:val="24"/>
        </w:rPr>
        <w:t xml:space="preserve">Wytyczne dotyczące stosowania jednolitych wskaźników makroekonomicznych będących podstawą oszacowania skutków finansowych projektowanych ustaw. Aktualizacja październik 2017 r., </w:t>
      </w:r>
      <w:r w:rsidRPr="00E55583">
        <w:rPr>
          <w:rFonts w:ascii="Times New Roman" w:hAnsi="Times New Roman" w:cs="Times New Roman"/>
          <w:sz w:val="24"/>
          <w:szCs w:val="24"/>
        </w:rPr>
        <w:t xml:space="preserve">opublikowane w serwisie internetowym Ministerstwa Finansów </w:t>
      </w:r>
      <w:hyperlink r:id="rId9" w:history="1">
        <w:r w:rsidRPr="00B56A0D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www.mf.gov.pl</w:t>
        </w:r>
      </w:hyperlink>
      <w:r w:rsidRPr="00E55583">
        <w:rPr>
          <w:rFonts w:ascii="Times New Roman" w:hAnsi="Times New Roman" w:cs="Times New Roman"/>
          <w:sz w:val="24"/>
          <w:szCs w:val="24"/>
        </w:rPr>
        <w:t xml:space="preserve"> w dniu 12 października 2017 r.,</w:t>
      </w:r>
    </w:p>
    <w:p w:rsidR="00E55583" w:rsidRPr="00E55583" w:rsidRDefault="00E55583" w:rsidP="00B56A0D">
      <w:pPr>
        <w:numPr>
          <w:ilvl w:val="0"/>
          <w:numId w:val="3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>Projekt ustawy budżetowej na rok 2018, wrzesień 2017 r.,</w:t>
      </w:r>
    </w:p>
    <w:p w:rsidR="00E55583" w:rsidRPr="00E55583" w:rsidRDefault="00E55583" w:rsidP="00B56A0D">
      <w:pPr>
        <w:numPr>
          <w:ilvl w:val="0"/>
          <w:numId w:val="3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>informacje o rocznych planowanych kwotach poszczególnych części subwencji ogólnej dla Gminy na 2018 rok oraz szacowanych na 2018 r. kwotach dochodów z tytułu udziału we wpływach z podatku dochodowego od osób fizycznych przekazane przez Ministra Rozwoju i Finansów w piśmie nr ST3.4750.37.2017 z dnia 12 października 2017 r.,</w:t>
      </w:r>
    </w:p>
    <w:p w:rsidR="00E55583" w:rsidRPr="00E55583" w:rsidRDefault="00E55583" w:rsidP="00B56A0D">
      <w:pPr>
        <w:numPr>
          <w:ilvl w:val="0"/>
          <w:numId w:val="3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>informacje o kwotach przeznaczonych na finansowanie zadań bieżących zleconych gminom przekazane przez Krajowe Biuro Wyborcze w piśmie nr DPT.3113-9/17 z dnia 28 września 2017 r.,</w:t>
      </w:r>
    </w:p>
    <w:p w:rsidR="00E55583" w:rsidRPr="00E55583" w:rsidRDefault="00E55583" w:rsidP="00B56A0D">
      <w:pPr>
        <w:numPr>
          <w:ilvl w:val="0"/>
          <w:numId w:val="3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>informacje od dysponentów części budżetowych kwot dotacji celowych,</w:t>
      </w:r>
    </w:p>
    <w:p w:rsidR="00E55583" w:rsidRPr="00E55583" w:rsidRDefault="00E55583" w:rsidP="00B56A0D">
      <w:pPr>
        <w:numPr>
          <w:ilvl w:val="0"/>
          <w:numId w:val="3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>analiz własnych - tendencje w zakresie kształtowania się dochodów Gminy z poszczególnych źródeł i wpływu na ich wysokość zmieniających się uwarunkowań wewnętrznych i zmian warunków w otoczeniu zewnętrznym,</w:t>
      </w:r>
    </w:p>
    <w:p w:rsidR="00E55583" w:rsidRPr="00E55583" w:rsidRDefault="00E55583" w:rsidP="00B56A0D">
      <w:pPr>
        <w:numPr>
          <w:ilvl w:val="0"/>
          <w:numId w:val="3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>uwarunkowania w kształtowaniu wydatków Gminy.</w:t>
      </w:r>
    </w:p>
    <w:p w:rsidR="00E55583" w:rsidRPr="00E55583" w:rsidRDefault="00E55583" w:rsidP="00B56A0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55583" w:rsidRPr="00E55583" w:rsidRDefault="00E55583" w:rsidP="00BF14E1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5583">
        <w:rPr>
          <w:rFonts w:ascii="Times New Roman" w:hAnsi="Times New Roman" w:cs="Times New Roman"/>
          <w:b/>
          <w:bCs/>
          <w:sz w:val="24"/>
          <w:szCs w:val="24"/>
        </w:rPr>
        <w:t>Metodologia prognozy dochodów</w:t>
      </w:r>
    </w:p>
    <w:p w:rsidR="00E55583" w:rsidRPr="00E55583" w:rsidRDefault="00E5558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>Zakres źródeł dochodów Gminy Rusiec wykorzystany do celów opracowania WPF na lata 2018-2029 odpowiada katalogowi dochodów określonemu w ustawie o dochodach jednostek samorządu terytorialnego.</w:t>
      </w:r>
    </w:p>
    <w:p w:rsidR="00E55583" w:rsidRPr="00E55583" w:rsidRDefault="00E5558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lastRenderedPageBreak/>
        <w:t>Prognoza dochodów została opracowana w oparciu o WPF na lata 2017-2029. Zmiany dokonywane w 2017 r. w związku z licznymi uchwałami podjętymi przez Radę Gminy Rusiec oraz Zarządzeniami Wójta Gminy Rusiec przyczyniły się do jej aktualizacji. Zastosowana metodologia ustalania prognozy dochodów polega przede wszystkim na wyodrębnieniu krótkiej i dłuższej perspektywy prognozowania.</w:t>
      </w:r>
    </w:p>
    <w:p w:rsidR="00E55583" w:rsidRPr="00E55583" w:rsidRDefault="00E5558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>Przeprowadzono analizę realizacji dochodów w latach poprzedzających rok budżetowy.</w:t>
      </w:r>
    </w:p>
    <w:p w:rsidR="00E55583" w:rsidRPr="00E55583" w:rsidRDefault="00E5558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583" w:rsidRPr="00E55583" w:rsidRDefault="00E55583" w:rsidP="005F6A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 xml:space="preserve">W przyjętej Wieloletniej Prognozie Finansowej na lata 2018-2029 wprowadzono zmiany dochodów, wydatków </w:t>
      </w:r>
      <w:r w:rsidR="00C95D53">
        <w:rPr>
          <w:rFonts w:ascii="Times New Roman" w:hAnsi="Times New Roman" w:cs="Times New Roman"/>
          <w:sz w:val="24"/>
          <w:szCs w:val="24"/>
        </w:rPr>
        <w:t>budżetu, przychodów i rozchodów.</w:t>
      </w:r>
      <w:r w:rsidRPr="00E55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583" w:rsidRPr="00E55583" w:rsidRDefault="00E55583" w:rsidP="00B56A0D">
      <w:pPr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583">
        <w:rPr>
          <w:rFonts w:ascii="Times New Roman" w:hAnsi="Times New Roman" w:cs="Times New Roman"/>
          <w:b/>
          <w:sz w:val="24"/>
          <w:szCs w:val="24"/>
        </w:rPr>
        <w:t>DOCHODY</w:t>
      </w:r>
    </w:p>
    <w:p w:rsidR="00E55583" w:rsidRPr="00E55583" w:rsidRDefault="00E5558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>W latach 2025-2029 wykorzystano wskaźniki wzrostu PKB realnego oraz inflacji. Prognozę dochodów z tytułu udziałów we wpływach z podatków dochodowych wyliczono z wykorzystaniem obu wskaźników. Pozycje podatki i opłaty, w tym podatek od nieruchomości, dochody z subwencji oraz dotacje i środki na cele bieżące wyliczono wykorzystując jedynie wskaźnik inflacji. Prognozowana wartość inflacji na najbliższe lata wynosi odpowiednio: 2,3% w 2018 roku, 2,3% w 2019 roku. Od 2020 roku prognozowana stopa inflacji wynosi 2,5 %. Wskaźniki P</w:t>
      </w:r>
      <w:r w:rsidR="00AC69A8">
        <w:rPr>
          <w:rFonts w:ascii="Times New Roman" w:hAnsi="Times New Roman" w:cs="Times New Roman"/>
          <w:sz w:val="24"/>
          <w:szCs w:val="24"/>
        </w:rPr>
        <w:t>KB realnego w latach 2018 - 2029</w:t>
      </w:r>
      <w:r w:rsidRPr="00E55583">
        <w:rPr>
          <w:rFonts w:ascii="Times New Roman" w:hAnsi="Times New Roman" w:cs="Times New Roman"/>
          <w:sz w:val="24"/>
          <w:szCs w:val="24"/>
        </w:rPr>
        <w:t xml:space="preserve"> wahają się między 3,6 % - 3,0 %, a od 2027 roku wynoszą poniżej 3,0%.</w:t>
      </w:r>
    </w:p>
    <w:p w:rsidR="00E55583" w:rsidRPr="00E55583" w:rsidRDefault="00E5558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 xml:space="preserve">Wartości wskaźników inflacji i PKB realnego dla lat 2018-2029 zostały zaczerpnięte z dokumentu </w:t>
      </w:r>
      <w:r w:rsidRPr="00E55583">
        <w:rPr>
          <w:rFonts w:ascii="Times New Roman" w:hAnsi="Times New Roman" w:cs="Times New Roman"/>
          <w:i/>
          <w:iCs/>
          <w:sz w:val="24"/>
          <w:szCs w:val="24"/>
        </w:rPr>
        <w:t xml:space="preserve">Wytyczne dotyczące </w:t>
      </w:r>
      <w:r w:rsidR="00701542">
        <w:rPr>
          <w:rFonts w:ascii="Times New Roman" w:hAnsi="Times New Roman" w:cs="Times New Roman"/>
          <w:i/>
          <w:iCs/>
          <w:sz w:val="24"/>
          <w:szCs w:val="24"/>
        </w:rPr>
        <w:t>stosowania jednolitych wskaźników makroekonomicznych będących podstawą oszacowania skutków finansowych projektowanych ustaw</w:t>
      </w:r>
      <w:r w:rsidRPr="00E55583">
        <w:rPr>
          <w:rFonts w:ascii="Times New Roman" w:hAnsi="Times New Roman" w:cs="Times New Roman"/>
          <w:i/>
          <w:iCs/>
          <w:sz w:val="24"/>
          <w:szCs w:val="24"/>
        </w:rPr>
        <w:t>. Aktualizacja – październik 2017 r</w:t>
      </w:r>
      <w:r w:rsidRPr="00E55583">
        <w:rPr>
          <w:rFonts w:ascii="Times New Roman" w:hAnsi="Times New Roman" w:cs="Times New Roman"/>
          <w:sz w:val="24"/>
          <w:szCs w:val="24"/>
        </w:rPr>
        <w:t>.</w:t>
      </w:r>
    </w:p>
    <w:p w:rsidR="00E55583" w:rsidRPr="00E55583" w:rsidRDefault="00E5558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>Planowane dochody majątkowe</w:t>
      </w:r>
      <w:r w:rsidR="00C70897">
        <w:rPr>
          <w:rFonts w:ascii="Times New Roman" w:hAnsi="Times New Roman" w:cs="Times New Roman"/>
          <w:sz w:val="24"/>
          <w:szCs w:val="24"/>
        </w:rPr>
        <w:t xml:space="preserve"> w roku 2018 </w:t>
      </w:r>
      <w:r w:rsidRPr="00E55583">
        <w:rPr>
          <w:rFonts w:ascii="Times New Roman" w:hAnsi="Times New Roman" w:cs="Times New Roman"/>
          <w:sz w:val="24"/>
          <w:szCs w:val="24"/>
        </w:rPr>
        <w:t>wynoszą 0,00 zł.</w:t>
      </w:r>
    </w:p>
    <w:p w:rsidR="00E55583" w:rsidRPr="00E55583" w:rsidRDefault="00E5558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 xml:space="preserve">Dochody z PIT prognozowane na 2018 r. są wyższe o </w:t>
      </w:r>
      <w:r w:rsidRPr="00E55583">
        <w:rPr>
          <w:rFonts w:ascii="Times New Roman" w:hAnsi="Times New Roman" w:cs="Times New Roman"/>
          <w:b/>
          <w:bCs/>
          <w:sz w:val="24"/>
          <w:szCs w:val="24"/>
        </w:rPr>
        <w:t>65.825,00 zł</w:t>
      </w:r>
      <w:r w:rsidRPr="00E55583">
        <w:rPr>
          <w:rFonts w:ascii="Times New Roman" w:hAnsi="Times New Roman" w:cs="Times New Roman"/>
          <w:sz w:val="24"/>
          <w:szCs w:val="24"/>
        </w:rPr>
        <w:t xml:space="preserve"> w stosunku do planu roku 2017 i wynoszą 3.339.152,00 zł.</w:t>
      </w:r>
    </w:p>
    <w:p w:rsidR="00E55583" w:rsidRPr="00E55583" w:rsidRDefault="00E5558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583" w:rsidRDefault="00E5558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 xml:space="preserve">Część wyrównawcza subwencji ogólnej przyznana Gminie jest o </w:t>
      </w:r>
      <w:r w:rsidRPr="00E55583">
        <w:rPr>
          <w:rFonts w:ascii="Times New Roman" w:hAnsi="Times New Roman" w:cs="Times New Roman"/>
          <w:b/>
          <w:bCs/>
          <w:sz w:val="24"/>
          <w:szCs w:val="24"/>
        </w:rPr>
        <w:t>377.370,00 zł</w:t>
      </w:r>
      <w:r w:rsidRPr="00E55583">
        <w:rPr>
          <w:rFonts w:ascii="Times New Roman" w:hAnsi="Times New Roman" w:cs="Times New Roman"/>
          <w:sz w:val="24"/>
          <w:szCs w:val="24"/>
        </w:rPr>
        <w:t xml:space="preserve"> niższa w stosunku do planu roku 2017 i wynosi 1.303.380,00 zł</w:t>
      </w:r>
      <w:r w:rsidR="00023B41">
        <w:rPr>
          <w:rFonts w:ascii="Times New Roman" w:hAnsi="Times New Roman" w:cs="Times New Roman"/>
          <w:sz w:val="24"/>
          <w:szCs w:val="24"/>
        </w:rPr>
        <w:t>.</w:t>
      </w:r>
    </w:p>
    <w:p w:rsidR="0034714C" w:rsidRDefault="0034714C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14C" w:rsidRPr="00E55583" w:rsidRDefault="0034714C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oświatowa</w:t>
      </w:r>
      <w:r w:rsidRPr="00E55583">
        <w:rPr>
          <w:rFonts w:ascii="Times New Roman" w:hAnsi="Times New Roman" w:cs="Times New Roman"/>
          <w:sz w:val="24"/>
          <w:szCs w:val="24"/>
        </w:rPr>
        <w:t xml:space="preserve"> subwencji ogólnej przyznana Gminie jest o </w:t>
      </w:r>
      <w:r>
        <w:rPr>
          <w:rFonts w:ascii="Times New Roman" w:hAnsi="Times New Roman" w:cs="Times New Roman"/>
          <w:b/>
          <w:bCs/>
          <w:sz w:val="24"/>
          <w:szCs w:val="24"/>
        </w:rPr>
        <w:t>8.999</w:t>
      </w:r>
      <w:r w:rsidRPr="00E55583">
        <w:rPr>
          <w:rFonts w:ascii="Times New Roman" w:hAnsi="Times New Roman" w:cs="Times New Roman"/>
          <w:b/>
          <w:bCs/>
          <w:sz w:val="24"/>
          <w:szCs w:val="24"/>
        </w:rPr>
        <w:t>,00 zł</w:t>
      </w:r>
      <w:r>
        <w:rPr>
          <w:rFonts w:ascii="Times New Roman" w:hAnsi="Times New Roman" w:cs="Times New Roman"/>
          <w:sz w:val="24"/>
          <w:szCs w:val="24"/>
        </w:rPr>
        <w:t xml:space="preserve"> wyższa</w:t>
      </w:r>
      <w:r w:rsidRPr="00E55583">
        <w:rPr>
          <w:rFonts w:ascii="Times New Roman" w:hAnsi="Times New Roman" w:cs="Times New Roman"/>
          <w:sz w:val="24"/>
          <w:szCs w:val="24"/>
        </w:rPr>
        <w:t xml:space="preserve"> w stosun</w:t>
      </w:r>
      <w:r w:rsidR="00C12EDF">
        <w:rPr>
          <w:rFonts w:ascii="Times New Roman" w:hAnsi="Times New Roman" w:cs="Times New Roman"/>
          <w:sz w:val="24"/>
          <w:szCs w:val="24"/>
        </w:rPr>
        <w:t>ku do planu roku 2017 i wynosi 4.231.041</w:t>
      </w:r>
      <w:r w:rsidRPr="00E55583">
        <w:rPr>
          <w:rFonts w:ascii="Times New Roman" w:hAnsi="Times New Roman" w:cs="Times New Roman"/>
          <w:sz w:val="24"/>
          <w:szCs w:val="24"/>
        </w:rPr>
        <w:t>,00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583" w:rsidRPr="00E55583" w:rsidRDefault="00E5558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583" w:rsidRPr="00E55583" w:rsidRDefault="00E5558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 xml:space="preserve">Plan dochodów z PIT w kolejnych latach wynosi: </w:t>
      </w:r>
    </w:p>
    <w:p w:rsidR="00E55583" w:rsidRPr="00E55583" w:rsidRDefault="00E55583" w:rsidP="00B56A0D">
      <w:pPr>
        <w:tabs>
          <w:tab w:val="righ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>- 2017 r.:</w:t>
      </w:r>
      <w:r w:rsidRPr="00E55583">
        <w:rPr>
          <w:rFonts w:ascii="Times New Roman" w:hAnsi="Times New Roman" w:cs="Times New Roman"/>
          <w:sz w:val="24"/>
          <w:szCs w:val="24"/>
        </w:rPr>
        <w:tab/>
        <w:t>3.273.327,00 zł,</w:t>
      </w:r>
      <w:r w:rsidRPr="00E55583">
        <w:rPr>
          <w:rFonts w:ascii="Times New Roman" w:hAnsi="Times New Roman" w:cs="Times New Roman"/>
          <w:sz w:val="24"/>
          <w:szCs w:val="24"/>
        </w:rPr>
        <w:tab/>
      </w:r>
    </w:p>
    <w:p w:rsidR="00E55583" w:rsidRDefault="00F50B31" w:rsidP="00B56A0D">
      <w:pPr>
        <w:tabs>
          <w:tab w:val="righ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 r.:</w:t>
      </w:r>
      <w:r>
        <w:rPr>
          <w:rFonts w:ascii="Times New Roman" w:hAnsi="Times New Roman" w:cs="Times New Roman"/>
          <w:sz w:val="24"/>
          <w:szCs w:val="24"/>
        </w:rPr>
        <w:tab/>
        <w:t>3.339.152,00 zł,</w:t>
      </w:r>
    </w:p>
    <w:p w:rsidR="00F50B31" w:rsidRPr="00E55583" w:rsidRDefault="00F50B31" w:rsidP="00B56A0D">
      <w:pPr>
        <w:tabs>
          <w:tab w:val="righ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- 2019 r.:</w:t>
      </w:r>
      <w:r>
        <w:rPr>
          <w:rFonts w:ascii="Times New Roman" w:hAnsi="Times New Roman" w:cs="Times New Roman"/>
          <w:sz w:val="24"/>
          <w:szCs w:val="24"/>
        </w:rPr>
        <w:tab/>
        <w:t>3.370.000,00 zł.</w:t>
      </w:r>
    </w:p>
    <w:p w:rsidR="00E55583" w:rsidRPr="00E55583" w:rsidRDefault="00E5558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583" w:rsidRPr="00E55583" w:rsidRDefault="00E5558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 xml:space="preserve">Plan dochodów z CIT w kolejnych latach wynosi: </w:t>
      </w:r>
    </w:p>
    <w:p w:rsidR="00E55583" w:rsidRPr="00E55583" w:rsidRDefault="00E55583" w:rsidP="00B56A0D">
      <w:pPr>
        <w:tabs>
          <w:tab w:val="righ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>- 2017 r.:</w:t>
      </w:r>
      <w:r w:rsidRPr="00E55583">
        <w:rPr>
          <w:rFonts w:ascii="Times New Roman" w:hAnsi="Times New Roman" w:cs="Times New Roman"/>
          <w:sz w:val="24"/>
          <w:szCs w:val="24"/>
        </w:rPr>
        <w:tab/>
        <w:t>40.000,00 zł,</w:t>
      </w:r>
    </w:p>
    <w:p w:rsidR="00E55583" w:rsidRDefault="00F50B31" w:rsidP="00B56A0D">
      <w:pPr>
        <w:tabs>
          <w:tab w:val="righ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 r.:</w:t>
      </w:r>
      <w:r>
        <w:rPr>
          <w:rFonts w:ascii="Times New Roman" w:hAnsi="Times New Roman" w:cs="Times New Roman"/>
          <w:sz w:val="24"/>
          <w:szCs w:val="24"/>
        </w:rPr>
        <w:tab/>
        <w:t>10.000,00 zł,</w:t>
      </w:r>
    </w:p>
    <w:p w:rsidR="008F5E3B" w:rsidRDefault="00F50B31" w:rsidP="00B56A0D">
      <w:pPr>
        <w:tabs>
          <w:tab w:val="righ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- 2019 r.:</w:t>
      </w:r>
      <w:r>
        <w:rPr>
          <w:rFonts w:ascii="Times New Roman" w:hAnsi="Times New Roman" w:cs="Times New Roman"/>
          <w:sz w:val="24"/>
          <w:szCs w:val="24"/>
        </w:rPr>
        <w:tab/>
        <w:t>14.000,00 zł.</w:t>
      </w:r>
    </w:p>
    <w:p w:rsidR="00F50B31" w:rsidRPr="00E55583" w:rsidRDefault="00F50B31" w:rsidP="00B56A0D">
      <w:pPr>
        <w:tabs>
          <w:tab w:val="righ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583" w:rsidRPr="00E55583" w:rsidRDefault="00E5558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 xml:space="preserve">Plan dochodów z PCC w kolejnych latach wynosi: </w:t>
      </w:r>
    </w:p>
    <w:p w:rsidR="00E55583" w:rsidRPr="00E55583" w:rsidRDefault="00E55583" w:rsidP="00B56A0D">
      <w:pPr>
        <w:tabs>
          <w:tab w:val="righ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>- 2017 r.:</w:t>
      </w:r>
      <w:r w:rsidRPr="00E55583">
        <w:rPr>
          <w:rFonts w:ascii="Times New Roman" w:hAnsi="Times New Roman" w:cs="Times New Roman"/>
          <w:sz w:val="24"/>
          <w:szCs w:val="24"/>
        </w:rPr>
        <w:tab/>
        <w:t>71.938,00 zł,</w:t>
      </w:r>
    </w:p>
    <w:p w:rsidR="003E7D43" w:rsidRDefault="003E7D43" w:rsidP="00B56A0D">
      <w:pPr>
        <w:tabs>
          <w:tab w:val="righ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 r.:</w:t>
      </w:r>
      <w:r>
        <w:rPr>
          <w:rFonts w:ascii="Times New Roman" w:hAnsi="Times New Roman" w:cs="Times New Roman"/>
          <w:sz w:val="24"/>
          <w:szCs w:val="24"/>
        </w:rPr>
        <w:tab/>
        <w:t>34.500,00 zł,</w:t>
      </w:r>
    </w:p>
    <w:p w:rsidR="003E7D43" w:rsidRDefault="003E7D43" w:rsidP="00B56A0D">
      <w:pPr>
        <w:tabs>
          <w:tab w:val="righ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- 2019 r.:</w:t>
      </w:r>
      <w:r>
        <w:rPr>
          <w:rFonts w:ascii="Times New Roman" w:hAnsi="Times New Roman" w:cs="Times New Roman"/>
          <w:sz w:val="24"/>
          <w:szCs w:val="24"/>
        </w:rPr>
        <w:tab/>
        <w:t>34.500,00 zł</w:t>
      </w:r>
      <w:r w:rsidR="00023B41">
        <w:rPr>
          <w:rFonts w:ascii="Times New Roman" w:hAnsi="Times New Roman" w:cs="Times New Roman"/>
          <w:sz w:val="24"/>
          <w:szCs w:val="24"/>
        </w:rPr>
        <w:t>.</w:t>
      </w:r>
    </w:p>
    <w:p w:rsidR="00E55583" w:rsidRPr="003E7D43" w:rsidRDefault="00E55583" w:rsidP="003E7D43">
      <w:pPr>
        <w:tabs>
          <w:tab w:val="righ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ab/>
      </w:r>
    </w:p>
    <w:p w:rsidR="00E55583" w:rsidRPr="00E55583" w:rsidRDefault="00E5558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>W perspektywie najbliższych czterech lat przewiduje się następującą dynamikę dochodów Gminy Rusiec  z subwencji ogólnej:</w:t>
      </w:r>
    </w:p>
    <w:p w:rsidR="00E55583" w:rsidRPr="00E55583" w:rsidRDefault="00E55583" w:rsidP="00B56A0D">
      <w:pPr>
        <w:numPr>
          <w:ilvl w:val="0"/>
          <w:numId w:val="3"/>
        </w:numPr>
        <w:tabs>
          <w:tab w:val="left" w:pos="720"/>
          <w:tab w:val="righ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>w 2018 r:</w:t>
      </w:r>
      <w:r w:rsidRPr="00E55583">
        <w:rPr>
          <w:rFonts w:ascii="Times New Roman" w:hAnsi="Times New Roman" w:cs="Times New Roman"/>
          <w:sz w:val="24"/>
          <w:szCs w:val="24"/>
        </w:rPr>
        <w:tab/>
        <w:t>5.534.421,00 zł,</w:t>
      </w:r>
    </w:p>
    <w:p w:rsidR="00E55583" w:rsidRPr="00E55583" w:rsidRDefault="009E2323" w:rsidP="00B56A0D">
      <w:pPr>
        <w:numPr>
          <w:ilvl w:val="0"/>
          <w:numId w:val="3"/>
        </w:numPr>
        <w:tabs>
          <w:tab w:val="left" w:pos="720"/>
          <w:tab w:val="righ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2019 r.: </w:t>
      </w:r>
      <w:r>
        <w:rPr>
          <w:rFonts w:ascii="Times New Roman" w:hAnsi="Times New Roman" w:cs="Times New Roman"/>
          <w:sz w:val="24"/>
          <w:szCs w:val="24"/>
        </w:rPr>
        <w:tab/>
        <w:t>5.150</w:t>
      </w:r>
      <w:r w:rsidR="00E55583" w:rsidRPr="00E55583">
        <w:rPr>
          <w:rFonts w:ascii="Times New Roman" w:hAnsi="Times New Roman" w:cs="Times New Roman"/>
          <w:sz w:val="24"/>
          <w:szCs w:val="24"/>
        </w:rPr>
        <w:t>.000,00 zł,</w:t>
      </w:r>
    </w:p>
    <w:p w:rsidR="00E55583" w:rsidRDefault="009E2323" w:rsidP="00B56A0D">
      <w:pPr>
        <w:numPr>
          <w:ilvl w:val="0"/>
          <w:numId w:val="3"/>
        </w:numPr>
        <w:tabs>
          <w:tab w:val="left" w:pos="720"/>
          <w:tab w:val="righ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2020 r.:</w:t>
      </w:r>
      <w:r>
        <w:rPr>
          <w:rFonts w:ascii="Times New Roman" w:hAnsi="Times New Roman" w:cs="Times New Roman"/>
          <w:sz w:val="24"/>
          <w:szCs w:val="24"/>
        </w:rPr>
        <w:tab/>
        <w:t>5.180.000,00 zł,</w:t>
      </w:r>
    </w:p>
    <w:p w:rsidR="009E2323" w:rsidRPr="009E2323" w:rsidRDefault="009E2323" w:rsidP="009E2323">
      <w:pPr>
        <w:numPr>
          <w:ilvl w:val="0"/>
          <w:numId w:val="3"/>
        </w:numPr>
        <w:tabs>
          <w:tab w:val="left" w:pos="720"/>
          <w:tab w:val="righ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2021 r.: </w:t>
      </w:r>
      <w:r>
        <w:rPr>
          <w:rFonts w:ascii="Times New Roman" w:hAnsi="Times New Roman" w:cs="Times New Roman"/>
          <w:sz w:val="24"/>
          <w:szCs w:val="24"/>
        </w:rPr>
        <w:tab/>
        <w:t>5.220.000,00 zł.</w:t>
      </w:r>
    </w:p>
    <w:p w:rsidR="00E55583" w:rsidRPr="00E55583" w:rsidRDefault="00E55583" w:rsidP="00B56A0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5583" w:rsidRPr="00E55583" w:rsidRDefault="00E5558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>W perspektywie najbliższych czterech lat przewiduje się następującą dynamikę dochodów Gminy Rusiec  z dotacji i środków przeznaczonych na cele bieżące:</w:t>
      </w:r>
    </w:p>
    <w:p w:rsidR="00E55583" w:rsidRPr="00E55583" w:rsidRDefault="00E55583" w:rsidP="00B56A0D">
      <w:pPr>
        <w:numPr>
          <w:ilvl w:val="0"/>
          <w:numId w:val="3"/>
        </w:numPr>
        <w:tabs>
          <w:tab w:val="left" w:pos="720"/>
          <w:tab w:val="righ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>w 2018 r.:</w:t>
      </w:r>
      <w:r w:rsidRPr="00E55583">
        <w:rPr>
          <w:rFonts w:ascii="Times New Roman" w:hAnsi="Times New Roman" w:cs="Times New Roman"/>
          <w:sz w:val="24"/>
          <w:szCs w:val="24"/>
        </w:rPr>
        <w:tab/>
        <w:t>6.086.130,40 zł,</w:t>
      </w:r>
    </w:p>
    <w:p w:rsidR="00E55583" w:rsidRPr="00E55583" w:rsidRDefault="009E2323" w:rsidP="00B56A0D">
      <w:pPr>
        <w:numPr>
          <w:ilvl w:val="0"/>
          <w:numId w:val="3"/>
        </w:numPr>
        <w:tabs>
          <w:tab w:val="left" w:pos="720"/>
          <w:tab w:val="righ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2019 r.: </w:t>
      </w:r>
      <w:r>
        <w:rPr>
          <w:rFonts w:ascii="Times New Roman" w:hAnsi="Times New Roman" w:cs="Times New Roman"/>
          <w:sz w:val="24"/>
          <w:szCs w:val="24"/>
        </w:rPr>
        <w:tab/>
        <w:t>6.700.000,00 zł,</w:t>
      </w:r>
    </w:p>
    <w:p w:rsidR="00E55583" w:rsidRDefault="009E2323" w:rsidP="00B56A0D">
      <w:pPr>
        <w:numPr>
          <w:ilvl w:val="0"/>
          <w:numId w:val="3"/>
        </w:numPr>
        <w:tabs>
          <w:tab w:val="left" w:pos="720"/>
          <w:tab w:val="righ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2020 r.: </w:t>
      </w:r>
      <w:r>
        <w:rPr>
          <w:rFonts w:ascii="Times New Roman" w:hAnsi="Times New Roman" w:cs="Times New Roman"/>
          <w:sz w:val="24"/>
          <w:szCs w:val="24"/>
        </w:rPr>
        <w:tab/>
        <w:t>6.800.000,00 zł,</w:t>
      </w:r>
    </w:p>
    <w:p w:rsidR="009E2323" w:rsidRPr="009E2323" w:rsidRDefault="009E2323" w:rsidP="009E2323">
      <w:pPr>
        <w:numPr>
          <w:ilvl w:val="0"/>
          <w:numId w:val="3"/>
        </w:numPr>
        <w:tabs>
          <w:tab w:val="left" w:pos="720"/>
          <w:tab w:val="righ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2021 r.: </w:t>
      </w:r>
      <w:r>
        <w:rPr>
          <w:rFonts w:ascii="Times New Roman" w:hAnsi="Times New Roman" w:cs="Times New Roman"/>
          <w:sz w:val="24"/>
          <w:szCs w:val="24"/>
        </w:rPr>
        <w:tab/>
        <w:t>6.900.000,00 zł.</w:t>
      </w:r>
    </w:p>
    <w:p w:rsidR="00E55583" w:rsidRPr="00E55583" w:rsidRDefault="00E55583" w:rsidP="00B56A0D">
      <w:pPr>
        <w:tabs>
          <w:tab w:val="righ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583" w:rsidRPr="00E55583" w:rsidRDefault="00E5558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>W Gminie Rusiec dochody z dotacji stanowią gównie:</w:t>
      </w:r>
    </w:p>
    <w:p w:rsidR="00E55583" w:rsidRPr="00E55583" w:rsidRDefault="00E55583" w:rsidP="00B56A0D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>dotacje celowe z budżetu państwa na zadania własne i zlecone, w tym Rodzina 500+, plan na 2018 r. wynosi 6.058.312,00 zł.</w:t>
      </w:r>
    </w:p>
    <w:p w:rsidR="00E55583" w:rsidRPr="00E55583" w:rsidRDefault="00E5558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55583" w:rsidRPr="00E55583" w:rsidRDefault="00E5558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 xml:space="preserve">Prognoza dochodów ujmuje </w:t>
      </w:r>
      <w:r w:rsidRPr="00E55583">
        <w:rPr>
          <w:rFonts w:ascii="Times New Roman" w:hAnsi="Times New Roman" w:cs="Times New Roman"/>
          <w:b/>
          <w:bCs/>
          <w:sz w:val="24"/>
          <w:szCs w:val="24"/>
        </w:rPr>
        <w:t xml:space="preserve">dochody przekazywane z budżetu Unii Europejskiej </w:t>
      </w:r>
      <w:r w:rsidRPr="00E55583">
        <w:rPr>
          <w:rFonts w:ascii="Times New Roman" w:hAnsi="Times New Roman" w:cs="Times New Roman"/>
          <w:sz w:val="24"/>
          <w:szCs w:val="24"/>
        </w:rPr>
        <w:t xml:space="preserve">w ramach perspektywy finansowej na lata 2014-2020. </w:t>
      </w:r>
    </w:p>
    <w:p w:rsidR="00E55583" w:rsidRPr="00114B18" w:rsidRDefault="00E55583" w:rsidP="005A7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55583">
        <w:rPr>
          <w:rFonts w:ascii="Times New Roman" w:hAnsi="Times New Roman" w:cs="Times New Roman"/>
          <w:sz w:val="24"/>
          <w:szCs w:val="24"/>
        </w:rPr>
        <w:t xml:space="preserve">Dochody z tytułu realizacji bieżących programów Unii Europejskiej będą realizowane w latach 2016-2018 i wyniosą łącznie 170.370,38 zł. </w:t>
      </w:r>
    </w:p>
    <w:p w:rsidR="00E55583" w:rsidRPr="00E55583" w:rsidRDefault="00E5558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583" w:rsidRPr="00E55583" w:rsidRDefault="00E5558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>W perspektywie najbliższych czterech lat przewiduje się następującą dynamikę dochodów ogółem Gminy Rusiec:</w:t>
      </w:r>
    </w:p>
    <w:p w:rsidR="00E55583" w:rsidRPr="00E55583" w:rsidRDefault="00E55583" w:rsidP="00B56A0D">
      <w:pPr>
        <w:numPr>
          <w:ilvl w:val="0"/>
          <w:numId w:val="5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>w 2018 r.</w:t>
      </w:r>
      <w:r w:rsidR="0085290F">
        <w:rPr>
          <w:rFonts w:ascii="Times New Roman" w:hAnsi="Times New Roman" w:cs="Times New Roman"/>
          <w:sz w:val="24"/>
          <w:szCs w:val="24"/>
        </w:rPr>
        <w:t xml:space="preserve"> spadną</w:t>
      </w:r>
      <w:r w:rsidRPr="00E55583">
        <w:rPr>
          <w:rFonts w:ascii="Times New Roman" w:hAnsi="Times New Roman" w:cs="Times New Roman"/>
          <w:sz w:val="24"/>
          <w:szCs w:val="24"/>
        </w:rPr>
        <w:t xml:space="preserve"> do kwoty 21.691.000,00 zł, </w:t>
      </w:r>
    </w:p>
    <w:p w:rsidR="00E55583" w:rsidRPr="00E55583" w:rsidRDefault="006823DF" w:rsidP="00B56A0D">
      <w:pPr>
        <w:numPr>
          <w:ilvl w:val="0"/>
          <w:numId w:val="5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2019 r. spadną do kwoty 21.500.0</w:t>
      </w:r>
      <w:r w:rsidR="00E55583" w:rsidRPr="00E55583">
        <w:rPr>
          <w:rFonts w:ascii="Times New Roman" w:hAnsi="Times New Roman" w:cs="Times New Roman"/>
          <w:sz w:val="24"/>
          <w:szCs w:val="24"/>
        </w:rPr>
        <w:t>00,00 zł,</w:t>
      </w:r>
    </w:p>
    <w:p w:rsidR="00E55583" w:rsidRDefault="006823DF" w:rsidP="00B56A0D">
      <w:pPr>
        <w:numPr>
          <w:ilvl w:val="0"/>
          <w:numId w:val="5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2020 r. wzrosną</w:t>
      </w:r>
      <w:r w:rsidR="00E55583" w:rsidRPr="00E55583">
        <w:rPr>
          <w:rFonts w:ascii="Times New Roman" w:hAnsi="Times New Roman" w:cs="Times New Roman"/>
          <w:sz w:val="24"/>
          <w:szCs w:val="24"/>
        </w:rPr>
        <w:t xml:space="preserve"> do kwoty 21.750.000,00 zł.</w:t>
      </w:r>
    </w:p>
    <w:p w:rsidR="00B43304" w:rsidRDefault="0085290F" w:rsidP="00B56A0D">
      <w:pPr>
        <w:numPr>
          <w:ilvl w:val="0"/>
          <w:numId w:val="5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 r. wzrosną</w:t>
      </w:r>
      <w:r w:rsidR="003B7FA8">
        <w:rPr>
          <w:rFonts w:ascii="Times New Roman" w:hAnsi="Times New Roman" w:cs="Times New Roman"/>
          <w:sz w:val="24"/>
          <w:szCs w:val="24"/>
        </w:rPr>
        <w:t xml:space="preserve"> do kwoty 22.100.000,00 zł.</w:t>
      </w:r>
    </w:p>
    <w:p w:rsidR="00E55583" w:rsidRPr="00E55583" w:rsidRDefault="00E5558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583" w:rsidRPr="00E55583" w:rsidRDefault="00E55583" w:rsidP="00B56A0D">
      <w:pPr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583">
        <w:rPr>
          <w:rFonts w:ascii="Times New Roman" w:hAnsi="Times New Roman" w:cs="Times New Roman"/>
          <w:b/>
          <w:sz w:val="24"/>
          <w:szCs w:val="24"/>
        </w:rPr>
        <w:t>WYDATKI</w:t>
      </w:r>
    </w:p>
    <w:p w:rsidR="00E55583" w:rsidRPr="00E55583" w:rsidRDefault="00E5558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 xml:space="preserve">Prognoza wydatków bieżących od 2018 roku została sporządzona w oparciu o wyliczenia kosztów obsługi długu oraz założenia dotyczące koniecznych do wypracowania nadwyżek operacyjnych. Koszty obsługi długu zostały wyliczone zgodnie z aktualnymi danymi dotyczącymi posiadanych i planowanych zobowiązań oraz ich harmonogramów spłaty. W celu wyliczenia odsetek wykorzystano faktyczne lub szacowane wartości marży każdego zobowiązania oraz odpowiednie dla nich stawki bazowe WIBOR. Przyjęto, że w 2018 roku </w:t>
      </w:r>
      <w:r w:rsidRPr="00E55583">
        <w:rPr>
          <w:rFonts w:ascii="Times New Roman" w:hAnsi="Times New Roman" w:cs="Times New Roman"/>
          <w:sz w:val="24"/>
          <w:szCs w:val="24"/>
        </w:rPr>
        <w:lastRenderedPageBreak/>
        <w:t xml:space="preserve">stawki WIBOR wyniosą 2,5 </w:t>
      </w:r>
      <w:proofErr w:type="spellStart"/>
      <w:r w:rsidRPr="00E55583">
        <w:rPr>
          <w:rFonts w:ascii="Times New Roman" w:hAnsi="Times New Roman" w:cs="Times New Roman"/>
          <w:sz w:val="24"/>
          <w:szCs w:val="24"/>
        </w:rPr>
        <w:t>p.p</w:t>
      </w:r>
      <w:proofErr w:type="spellEnd"/>
      <w:r w:rsidRPr="00E55583">
        <w:rPr>
          <w:rFonts w:ascii="Times New Roman" w:hAnsi="Times New Roman" w:cs="Times New Roman"/>
          <w:sz w:val="24"/>
          <w:szCs w:val="24"/>
        </w:rPr>
        <w:t xml:space="preserve">., w 2019 roku stawki będą wynosić 3,0 </w:t>
      </w:r>
      <w:proofErr w:type="spellStart"/>
      <w:r w:rsidRPr="00E55583">
        <w:rPr>
          <w:rFonts w:ascii="Times New Roman" w:hAnsi="Times New Roman" w:cs="Times New Roman"/>
          <w:sz w:val="24"/>
          <w:szCs w:val="24"/>
        </w:rPr>
        <w:t>p.p</w:t>
      </w:r>
      <w:proofErr w:type="spellEnd"/>
      <w:r w:rsidRPr="00E55583">
        <w:rPr>
          <w:rFonts w:ascii="Times New Roman" w:hAnsi="Times New Roman" w:cs="Times New Roman"/>
          <w:sz w:val="24"/>
          <w:szCs w:val="24"/>
        </w:rPr>
        <w:t xml:space="preserve">, w 2020 roku wyniosą 3,5 </w:t>
      </w:r>
      <w:proofErr w:type="spellStart"/>
      <w:r w:rsidRPr="00E55583">
        <w:rPr>
          <w:rFonts w:ascii="Times New Roman" w:hAnsi="Times New Roman" w:cs="Times New Roman"/>
          <w:sz w:val="24"/>
          <w:szCs w:val="24"/>
        </w:rPr>
        <w:t>p.p</w:t>
      </w:r>
      <w:proofErr w:type="spellEnd"/>
      <w:r w:rsidRPr="00E55583">
        <w:rPr>
          <w:rFonts w:ascii="Times New Roman" w:hAnsi="Times New Roman" w:cs="Times New Roman"/>
          <w:sz w:val="24"/>
          <w:szCs w:val="24"/>
        </w:rPr>
        <w:t xml:space="preserve">., a od 2021 roku stawki WIBOR wynosić będą 4,0 </w:t>
      </w:r>
      <w:proofErr w:type="spellStart"/>
      <w:r w:rsidRPr="00E55583">
        <w:rPr>
          <w:rFonts w:ascii="Times New Roman" w:hAnsi="Times New Roman" w:cs="Times New Roman"/>
          <w:sz w:val="24"/>
          <w:szCs w:val="24"/>
        </w:rPr>
        <w:t>p.p</w:t>
      </w:r>
      <w:proofErr w:type="spellEnd"/>
      <w:r w:rsidRPr="00E55583">
        <w:rPr>
          <w:rFonts w:ascii="Times New Roman" w:hAnsi="Times New Roman" w:cs="Times New Roman"/>
          <w:sz w:val="24"/>
          <w:szCs w:val="24"/>
        </w:rPr>
        <w:t xml:space="preserve">. Te założenia mają na celu ustrzeżenie Gminy przed skutkami potencjalnych wzrostów stóp procentowych, które wpłyną na wielkość kosztów obsługi długu. </w:t>
      </w:r>
    </w:p>
    <w:p w:rsidR="00E55583" w:rsidRPr="00E55583" w:rsidRDefault="00E5558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>Od 2019 roku wydatki bieżące bez obsługi długu wzrastają w tempie wzrostu dochodów bieżących. Pozwoli to utrzymać Gminie wielkość nadwyżki operacyjnej na stałym poziomie, a przy sukcesywnej spłacie długu wpłynie na niewielki wzrost udziału nadwyżki bieżącej w dochodach bieżących, powodowany stopniowo obniżającymi się kosztami obsługi długu.</w:t>
      </w:r>
    </w:p>
    <w:p w:rsidR="00E55583" w:rsidRPr="00E55583" w:rsidRDefault="00E55583" w:rsidP="007021E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>Wydatki majątkowe zostały zaprognozowane z uwzględnieniem wykazu przedsięwzięć oraz możliwości samodzielnego finansowania inwestycji wynikających z wypracowanej nadwyżki operacyjnej. W przypadku lat 2017-2018, w celu osiągnięcia zaplanowanych wydatków majątkowych, konieczne było wprowadzenie nowych przychodów. W następnych latach, ze względu na brak określonych na ten moment dalszych planów inwestycyjnych, założono limit wydatków majątkowych na maksymalnym możliwym poziomie, niewymagającym pozyskania zewnętrznego finansowania.</w:t>
      </w:r>
    </w:p>
    <w:p w:rsidR="00E55583" w:rsidRPr="00E55583" w:rsidRDefault="00E5558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>W perspektywie najbliższych czterech lat przewiduje się następującą dynamikę wydatków Gminy Rusiec:</w:t>
      </w:r>
    </w:p>
    <w:p w:rsidR="00E55583" w:rsidRPr="00E55583" w:rsidRDefault="00E55583" w:rsidP="00B56A0D">
      <w:pPr>
        <w:numPr>
          <w:ilvl w:val="0"/>
          <w:numId w:val="6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>w 2018 r. spadną do kwoty 23.052.000,00 zł,</w:t>
      </w:r>
    </w:p>
    <w:p w:rsidR="00E55583" w:rsidRPr="00E55583" w:rsidRDefault="007021EC" w:rsidP="00B56A0D">
      <w:pPr>
        <w:numPr>
          <w:ilvl w:val="0"/>
          <w:numId w:val="6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2019 r. spadną do kwoty 20.974.0</w:t>
      </w:r>
      <w:r w:rsidR="00E55583" w:rsidRPr="00E55583">
        <w:rPr>
          <w:rFonts w:ascii="Times New Roman" w:hAnsi="Times New Roman" w:cs="Times New Roman"/>
          <w:sz w:val="24"/>
          <w:szCs w:val="24"/>
        </w:rPr>
        <w:t>00,00 zł,</w:t>
      </w:r>
    </w:p>
    <w:p w:rsidR="00EE50A4" w:rsidRDefault="00B758FE" w:rsidP="00BF14E1">
      <w:pPr>
        <w:numPr>
          <w:ilvl w:val="0"/>
          <w:numId w:val="6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2020 r. wzrosną</w:t>
      </w:r>
      <w:r w:rsidR="00E55583" w:rsidRPr="00E55583">
        <w:rPr>
          <w:rFonts w:ascii="Times New Roman" w:hAnsi="Times New Roman" w:cs="Times New Roman"/>
          <w:sz w:val="24"/>
          <w:szCs w:val="24"/>
        </w:rPr>
        <w:t xml:space="preserve"> do</w:t>
      </w:r>
      <w:r w:rsidR="007021EC">
        <w:rPr>
          <w:rFonts w:ascii="Times New Roman" w:hAnsi="Times New Roman" w:cs="Times New Roman"/>
          <w:sz w:val="24"/>
          <w:szCs w:val="24"/>
        </w:rPr>
        <w:t xml:space="preserve"> kwoty 21.144.000,00 zł,</w:t>
      </w:r>
    </w:p>
    <w:p w:rsidR="007021EC" w:rsidRDefault="007021EC" w:rsidP="007021EC">
      <w:pPr>
        <w:numPr>
          <w:ilvl w:val="0"/>
          <w:numId w:val="6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 r. wzrosną</w:t>
      </w:r>
      <w:r w:rsidRPr="00E55583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kwoty 21.462</w:t>
      </w:r>
      <w:r w:rsidRPr="00E55583">
        <w:rPr>
          <w:rFonts w:ascii="Times New Roman" w:hAnsi="Times New Roman" w:cs="Times New Roman"/>
          <w:sz w:val="24"/>
          <w:szCs w:val="24"/>
        </w:rPr>
        <w:t>.000,00 zł.</w:t>
      </w:r>
    </w:p>
    <w:p w:rsidR="003D2BD2" w:rsidRDefault="003D2BD2" w:rsidP="003D2BD2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D2BD2" w:rsidRPr="00E55583" w:rsidRDefault="003D2BD2" w:rsidP="003D2B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>W perspektywie najbliższych czterech lat przewiduje się następującą dynamikę wydatków bieżących Gminy Rusiec:</w:t>
      </w:r>
    </w:p>
    <w:p w:rsidR="003D2BD2" w:rsidRPr="00E55583" w:rsidRDefault="003D2BD2" w:rsidP="003D2BD2">
      <w:pPr>
        <w:numPr>
          <w:ilvl w:val="0"/>
          <w:numId w:val="6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>w 2018 r. spadną do kwoty 20.507.000,00 zł,</w:t>
      </w:r>
    </w:p>
    <w:p w:rsidR="003D2BD2" w:rsidRPr="00E55583" w:rsidRDefault="003D2BD2" w:rsidP="003D2BD2">
      <w:pPr>
        <w:numPr>
          <w:ilvl w:val="0"/>
          <w:numId w:val="6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>w 2019</w:t>
      </w:r>
      <w:r>
        <w:rPr>
          <w:rFonts w:ascii="Times New Roman" w:hAnsi="Times New Roman" w:cs="Times New Roman"/>
          <w:sz w:val="24"/>
          <w:szCs w:val="24"/>
        </w:rPr>
        <w:t xml:space="preserve"> r. spadną do kwoty 20.065</w:t>
      </w:r>
      <w:r w:rsidRPr="00E55583">
        <w:rPr>
          <w:rFonts w:ascii="Times New Roman" w:hAnsi="Times New Roman" w:cs="Times New Roman"/>
          <w:sz w:val="24"/>
          <w:szCs w:val="24"/>
        </w:rPr>
        <w:t>.100 zł,</w:t>
      </w:r>
    </w:p>
    <w:p w:rsidR="003D2BD2" w:rsidRDefault="003D2BD2" w:rsidP="003D2BD2">
      <w:pPr>
        <w:numPr>
          <w:ilvl w:val="0"/>
          <w:numId w:val="6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>w 2020 r.</w:t>
      </w:r>
      <w:r>
        <w:rPr>
          <w:rFonts w:ascii="Times New Roman" w:hAnsi="Times New Roman" w:cs="Times New Roman"/>
          <w:sz w:val="24"/>
          <w:szCs w:val="24"/>
        </w:rPr>
        <w:t xml:space="preserve"> wzrosną do kwoty 20.450.600 zł,</w:t>
      </w:r>
    </w:p>
    <w:p w:rsidR="003D2BD2" w:rsidRPr="00E55583" w:rsidRDefault="003D2BD2" w:rsidP="003D2BD2">
      <w:pPr>
        <w:numPr>
          <w:ilvl w:val="0"/>
          <w:numId w:val="6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 r. wzrosną do kwoty 20.796.0</w:t>
      </w:r>
      <w:r w:rsidRPr="00E55583">
        <w:rPr>
          <w:rFonts w:ascii="Times New Roman" w:hAnsi="Times New Roman" w:cs="Times New Roman"/>
          <w:sz w:val="24"/>
          <w:szCs w:val="24"/>
        </w:rPr>
        <w:t>00 zł.</w:t>
      </w:r>
    </w:p>
    <w:p w:rsidR="003D2BD2" w:rsidRDefault="003D2BD2" w:rsidP="003D2BD2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D2BD2" w:rsidRDefault="003D2BD2" w:rsidP="003D2BD2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D2BD2" w:rsidRDefault="003D2BD2" w:rsidP="003D2BD2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D2BD2" w:rsidRPr="00BF14E1" w:rsidRDefault="003D2BD2" w:rsidP="003D2BD2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021EC" w:rsidRPr="00BF14E1" w:rsidRDefault="007021EC" w:rsidP="007021EC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90ED3" w:rsidRDefault="00390ED3" w:rsidP="00480B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ED3" w:rsidRDefault="00390ED3" w:rsidP="00480B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ED3" w:rsidRDefault="00390ED3" w:rsidP="00480B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ED3" w:rsidRDefault="00390ED3" w:rsidP="00480B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ED3" w:rsidRDefault="00390ED3" w:rsidP="00480B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ED3" w:rsidRDefault="00390ED3" w:rsidP="00480B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ED3" w:rsidRDefault="00390ED3" w:rsidP="00480B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ED3" w:rsidRDefault="00390ED3" w:rsidP="00480B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0A4" w:rsidRPr="00E55583" w:rsidRDefault="001E3E7D" w:rsidP="00480B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WYKRES</w:t>
      </w:r>
      <w:r w:rsidR="00F675CE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E50A4" w:rsidRPr="00EE50A4">
        <w:rPr>
          <w:rFonts w:ascii="Times New Roman" w:hAnsi="Times New Roman" w:cs="Times New Roman"/>
          <w:b/>
          <w:sz w:val="24"/>
          <w:szCs w:val="24"/>
        </w:rPr>
        <w:t xml:space="preserve"> PROGNOZA WYDATKÓW BIEŻĄCYCH GMINY RUSIEC NA LATA 2018-2029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55583" w:rsidRPr="00E55583" w:rsidRDefault="00105336" w:rsidP="003D2B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4D8E6F41" wp14:editId="6C85322D">
            <wp:extent cx="5759450" cy="2857500"/>
            <wp:effectExtent l="0" t="0" r="12700" b="0"/>
            <wp:docPr id="12" name="Wykres 12">
              <a:extLst xmlns:a="http://schemas.openxmlformats.org/drawingml/2006/main">
                <a:ext uri="{FF2B5EF4-FFF2-40B4-BE49-F238E27FC236}">
                  <a16:creationId xmlns:a16="http://schemas.microsoft.com/office/drawing/2014/main" id="{B11E197E-334D-4BA3-A01C-15BD745895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23B41" w:rsidRPr="003D2BD2" w:rsidRDefault="00E55583" w:rsidP="003D2B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>W związku z ograniczonymi możliwościami budżetowymi Gminy wynikającymi w szczególności z prognozowanego poziomu dochodów oraz utrzymaniem się niepewności w kształtowaniu się zewnętrznych i wewnętrznych uwarunkowań Gminy w 2018 r. i w latach następnych, zakłada się kontynuację racjonalizowania wydatków bieżących. Ograniczenia formalno-prawne dla wydatków bieżących w horyzoncie czasowym i wieloletnim wynikają także z konieczności respektowania na etapie planowania i realizacji budżetu zasady co najmniej zrównoważonego budżetu bieżącego wyrażonej w art. 242 ustawy o finansach publicznych.</w:t>
      </w:r>
    </w:p>
    <w:p w:rsidR="00E55583" w:rsidRPr="00E55583" w:rsidRDefault="001E3E7D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WYKRES</w:t>
      </w:r>
      <w:r w:rsidR="00F675CE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5486F" w:rsidRPr="0015486F">
        <w:rPr>
          <w:rFonts w:ascii="Times New Roman" w:hAnsi="Times New Roman" w:cs="Times New Roman"/>
          <w:b/>
          <w:sz w:val="24"/>
          <w:szCs w:val="24"/>
        </w:rPr>
        <w:t xml:space="preserve"> PROGNOZA WYDATKÓW MAJĄTKOWYCH GMINY RUSIEC NA LATA 2018-2029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55583" w:rsidRPr="00E55583" w:rsidRDefault="003D2BD2" w:rsidP="003D2B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5970FA6" wp14:editId="7F402B58">
            <wp:extent cx="5759450" cy="3507740"/>
            <wp:effectExtent l="0" t="0" r="12700" b="16510"/>
            <wp:docPr id="13" name="Wykres 13">
              <a:extLst xmlns:a="http://schemas.openxmlformats.org/drawingml/2006/main">
                <a:ext uri="{FF2B5EF4-FFF2-40B4-BE49-F238E27FC236}">
                  <a16:creationId xmlns:a16="http://schemas.microsoft.com/office/drawing/2014/main" id="{E311DB48-7341-4AC1-A8A9-04E32FCBBA7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55583" w:rsidRPr="005F6A0F" w:rsidRDefault="00E55583" w:rsidP="00901BD3">
      <w:pPr>
        <w:pStyle w:val="Akapitzlist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A0F">
        <w:rPr>
          <w:rFonts w:ascii="Times New Roman" w:hAnsi="Times New Roman" w:cs="Times New Roman"/>
          <w:b/>
          <w:sz w:val="24"/>
          <w:szCs w:val="24"/>
        </w:rPr>
        <w:lastRenderedPageBreak/>
        <w:t>PRZYCHODY</w:t>
      </w:r>
    </w:p>
    <w:p w:rsidR="00E55583" w:rsidRDefault="00E5558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BED">
        <w:rPr>
          <w:rFonts w:ascii="Times New Roman" w:hAnsi="Times New Roman" w:cs="Times New Roman"/>
          <w:sz w:val="24"/>
          <w:szCs w:val="24"/>
        </w:rPr>
        <w:t>W 2018 roku Gmina planuje przychody w kwocie 1.500.000 zł w formie emisji obligacji. Przychody te pozwolą zrealizować zaplanowane wydatki inwestycyjne oraz pokryć rozchody budżetu.</w:t>
      </w:r>
    </w:p>
    <w:p w:rsidR="00B4467E" w:rsidRDefault="00B4467E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o przeprowadzenie emisji obligacji została zawarta</w:t>
      </w:r>
      <w:r w:rsidR="002E00F6">
        <w:rPr>
          <w:rFonts w:ascii="Times New Roman" w:hAnsi="Times New Roman" w:cs="Times New Roman"/>
          <w:sz w:val="24"/>
          <w:szCs w:val="24"/>
        </w:rPr>
        <w:t xml:space="preserve"> w dn.</w:t>
      </w:r>
      <w:r>
        <w:rPr>
          <w:rFonts w:ascii="Times New Roman" w:hAnsi="Times New Roman" w:cs="Times New Roman"/>
          <w:sz w:val="24"/>
          <w:szCs w:val="24"/>
        </w:rPr>
        <w:t xml:space="preserve"> 04.07.2017</w:t>
      </w:r>
      <w:r w:rsidR="002E00F6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na emitowanie obligacji do łącznej wartości nominalnej 3.000.000,00 zł</w:t>
      </w:r>
      <w:r w:rsidR="00546513">
        <w:rPr>
          <w:rFonts w:ascii="Times New Roman" w:hAnsi="Times New Roman" w:cs="Times New Roman"/>
          <w:sz w:val="24"/>
          <w:szCs w:val="24"/>
        </w:rPr>
        <w:t xml:space="preserve"> (z czego 1.500.000,00 zł przychodów jest </w:t>
      </w:r>
      <w:proofErr w:type="spellStart"/>
      <w:r w:rsidR="00546513">
        <w:rPr>
          <w:rFonts w:ascii="Times New Roman" w:hAnsi="Times New Roman" w:cs="Times New Roman"/>
          <w:sz w:val="24"/>
          <w:szCs w:val="24"/>
        </w:rPr>
        <w:t>ujete</w:t>
      </w:r>
      <w:proofErr w:type="spellEnd"/>
      <w:r w:rsidR="00546513">
        <w:rPr>
          <w:rFonts w:ascii="Times New Roman" w:hAnsi="Times New Roman" w:cs="Times New Roman"/>
          <w:sz w:val="24"/>
          <w:szCs w:val="24"/>
        </w:rPr>
        <w:t xml:space="preserve"> w planie roku 2017)</w:t>
      </w:r>
      <w:r>
        <w:rPr>
          <w:rFonts w:ascii="Times New Roman" w:hAnsi="Times New Roman" w:cs="Times New Roman"/>
          <w:sz w:val="24"/>
          <w:szCs w:val="24"/>
        </w:rPr>
        <w:t xml:space="preserve">. Obligacje </w:t>
      </w:r>
      <w:r w:rsidR="00546513">
        <w:rPr>
          <w:rFonts w:ascii="Times New Roman" w:hAnsi="Times New Roman" w:cs="Times New Roman"/>
          <w:sz w:val="24"/>
          <w:szCs w:val="24"/>
        </w:rPr>
        <w:t xml:space="preserve">zgodnie z umową i Uchwałą Nr XX/184/2017 Rady Gminy Rusiec z dnia 10 marca 2017 r. są i </w:t>
      </w:r>
      <w:r>
        <w:rPr>
          <w:rFonts w:ascii="Times New Roman" w:hAnsi="Times New Roman" w:cs="Times New Roman"/>
          <w:sz w:val="24"/>
          <w:szCs w:val="24"/>
        </w:rPr>
        <w:t xml:space="preserve">będą emitowane zgodnie z zaplanowanym harmonogramem w seriach tj. 5 serii w roku 2017, wartość danej serii wynosi 300.000,00 zł, łącznie w roku 2017 o wartości 1.500.000,00 zł oraz 5 serii w roku 2018 wartość danej serii wynosi 300.000,00 zł, łącznie w roku 2018 o wartości 1.500.000,00 zł. </w:t>
      </w:r>
    </w:p>
    <w:p w:rsidR="002E00F6" w:rsidRPr="00E55583" w:rsidRDefault="002E00F6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2017 dotychczas zostały wyemitowane 2 serie w łącznej kwocie 600.000,00 zł, pozostałe do wyemitowania w roku 2017 </w:t>
      </w:r>
      <w:r w:rsidR="00546513">
        <w:rPr>
          <w:rFonts w:ascii="Times New Roman" w:hAnsi="Times New Roman" w:cs="Times New Roman"/>
          <w:sz w:val="24"/>
          <w:szCs w:val="24"/>
        </w:rPr>
        <w:t>trzy</w:t>
      </w:r>
      <w:r>
        <w:rPr>
          <w:rFonts w:ascii="Times New Roman" w:hAnsi="Times New Roman" w:cs="Times New Roman"/>
          <w:sz w:val="24"/>
          <w:szCs w:val="24"/>
        </w:rPr>
        <w:t xml:space="preserve"> serie są zaplanowane na koniec listopada br.</w:t>
      </w:r>
    </w:p>
    <w:p w:rsidR="00E55583" w:rsidRPr="00E55583" w:rsidRDefault="00E55583" w:rsidP="00901BD3">
      <w:pPr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583">
        <w:rPr>
          <w:rFonts w:ascii="Times New Roman" w:hAnsi="Times New Roman" w:cs="Times New Roman"/>
          <w:b/>
          <w:sz w:val="24"/>
          <w:szCs w:val="24"/>
        </w:rPr>
        <w:t>ROZCHODY</w:t>
      </w:r>
    </w:p>
    <w:p w:rsidR="00E55583" w:rsidRDefault="00E5558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>Wartości rozchodów w latach prognozy zostały dopasowane pod względem harmonogramu planowanej emisji obligacji</w:t>
      </w:r>
      <w:r w:rsidR="008D4D78">
        <w:rPr>
          <w:rFonts w:ascii="Times New Roman" w:hAnsi="Times New Roman" w:cs="Times New Roman"/>
          <w:sz w:val="24"/>
          <w:szCs w:val="24"/>
        </w:rPr>
        <w:t xml:space="preserve"> i spłat kredytu</w:t>
      </w:r>
      <w:r w:rsidRPr="00E55583">
        <w:rPr>
          <w:rFonts w:ascii="Times New Roman" w:hAnsi="Times New Roman" w:cs="Times New Roman"/>
          <w:sz w:val="24"/>
          <w:szCs w:val="24"/>
        </w:rPr>
        <w:t xml:space="preserve">. Całość istniejącego i planowanego długu zostanie spłacona do końca 2029 r. </w:t>
      </w:r>
    </w:p>
    <w:p w:rsidR="00390ED3" w:rsidRDefault="00390ED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ED3" w:rsidRDefault="00390ED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ED3" w:rsidRDefault="00390ED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ED3" w:rsidRDefault="00390ED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ED3" w:rsidRDefault="00390ED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ED3" w:rsidRDefault="00390ED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ED3" w:rsidRDefault="00390ED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ED3" w:rsidRDefault="00390ED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ED3" w:rsidRDefault="00390ED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ED3" w:rsidRDefault="00390ED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ED3" w:rsidRDefault="00390ED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ED3" w:rsidRDefault="00390ED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ED3" w:rsidRDefault="00390ED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ED3" w:rsidRDefault="00390ED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ED3" w:rsidRDefault="00390ED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ED3" w:rsidRDefault="00390ED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B99" w:rsidRPr="00E55583" w:rsidRDefault="001E3E7D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WYKRES</w:t>
      </w:r>
      <w:r w:rsidR="00F675CE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C5B99" w:rsidRPr="00AC5B99">
        <w:rPr>
          <w:rFonts w:ascii="Times New Roman" w:hAnsi="Times New Roman" w:cs="Times New Roman"/>
          <w:b/>
          <w:sz w:val="24"/>
          <w:szCs w:val="24"/>
        </w:rPr>
        <w:t xml:space="preserve"> PROGNOZA ROZCHODÓW GMINY RUSIEC NA LATA 2018-2029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55583" w:rsidRDefault="00AC5B99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7C742CA" wp14:editId="062D3EBB">
            <wp:extent cx="5760720" cy="4947920"/>
            <wp:effectExtent l="0" t="0" r="11430" b="5080"/>
            <wp:docPr id="8" name="Wykres 8">
              <a:extLst xmlns:a="http://schemas.openxmlformats.org/drawingml/2006/main">
                <a:ext uri="{FF2B5EF4-FFF2-40B4-BE49-F238E27FC236}">
                  <a16:creationId xmlns:a16="http://schemas.microsoft.com/office/drawing/2014/main" id="{01C76FC7-AAEE-4FD8-8DEF-8CA19051A6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E3E7D" w:rsidRPr="00E55583" w:rsidRDefault="001E3E7D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583" w:rsidRPr="00E55583" w:rsidRDefault="00E5558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>Wielkości rozchodów w poszczególnych latach są determinowane wielkościami spłat zaciągniętego długu.</w:t>
      </w:r>
    </w:p>
    <w:p w:rsidR="00E55583" w:rsidRDefault="00E5558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>Przewiduje się, że zadłużenie Gminy na koniec grudnia 2018 r. wzrośnie do kwoty 6.840.000,00 zł w związku z planowaną emisją obligacji. Stopniowe zmniejszanie się poziomu długu możemy zaobserwować</w:t>
      </w:r>
      <w:r w:rsidR="00F27A68">
        <w:rPr>
          <w:rFonts w:ascii="Times New Roman" w:hAnsi="Times New Roman" w:cs="Times New Roman"/>
          <w:sz w:val="24"/>
          <w:szCs w:val="24"/>
        </w:rPr>
        <w:t xml:space="preserve"> w</w:t>
      </w:r>
      <w:r w:rsidRPr="00E55583">
        <w:rPr>
          <w:rFonts w:ascii="Times New Roman" w:hAnsi="Times New Roman" w:cs="Times New Roman"/>
          <w:sz w:val="24"/>
          <w:szCs w:val="24"/>
        </w:rPr>
        <w:t xml:space="preserve"> kolejnych latach tj. od roku 2019.</w:t>
      </w:r>
    </w:p>
    <w:p w:rsidR="001E3E7D" w:rsidRDefault="001E3E7D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BD3" w:rsidRPr="00901BD3" w:rsidRDefault="00901BD3" w:rsidP="00901BD3">
      <w:pPr>
        <w:pStyle w:val="Akapitzlist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PROGNOZA WYNIKU BUDŻETU</w:t>
      </w:r>
    </w:p>
    <w:p w:rsidR="002B6D4A" w:rsidRDefault="002B6D4A" w:rsidP="002B6D4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6D4A" w:rsidRPr="00E55583" w:rsidRDefault="001E3E7D" w:rsidP="002B6D4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WYKRES</w:t>
      </w:r>
      <w:r w:rsidR="00F675CE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6D4A">
        <w:rPr>
          <w:rFonts w:ascii="Times New Roman" w:hAnsi="Times New Roman" w:cs="Times New Roman"/>
          <w:b/>
          <w:bCs/>
          <w:sz w:val="24"/>
          <w:szCs w:val="24"/>
        </w:rPr>
        <w:t xml:space="preserve"> PROGNOZA WYNIKU BUDŻETU GMINY RUSIEC NA LATA 2018-2029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01BD3" w:rsidRPr="00E55583" w:rsidRDefault="00086747" w:rsidP="00901B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F23F76D" wp14:editId="777DFDAB">
            <wp:extent cx="5759450" cy="4402455"/>
            <wp:effectExtent l="0" t="0" r="12700" b="17145"/>
            <wp:docPr id="14" name="Wykres 14">
              <a:extLst xmlns:a="http://schemas.openxmlformats.org/drawingml/2006/main">
                <a:ext uri="{FF2B5EF4-FFF2-40B4-BE49-F238E27FC236}">
                  <a16:creationId xmlns:a16="http://schemas.microsoft.com/office/drawing/2014/main" id="{EDF74CC8-13E8-416C-90F7-886358D5F1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01BD3" w:rsidRPr="00E55583" w:rsidRDefault="00901BD3" w:rsidP="00901B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 xml:space="preserve">Prognozowany wynik budżetu definiowany jako różnica pomiędzy dochodami a wydatkami – odzwierciedla założenia przyjęte przy konstruowaniu WPF na lata 2018-2029 i budżetu na 2018 r. W 2018 r. planuje </w:t>
      </w:r>
      <w:r w:rsidR="0067722F" w:rsidRPr="00E55583">
        <w:rPr>
          <w:rFonts w:ascii="Times New Roman" w:hAnsi="Times New Roman" w:cs="Times New Roman"/>
          <w:sz w:val="24"/>
          <w:szCs w:val="24"/>
        </w:rPr>
        <w:t>się</w:t>
      </w:r>
      <w:r w:rsidRPr="00E55583">
        <w:rPr>
          <w:rFonts w:ascii="Times New Roman" w:hAnsi="Times New Roman" w:cs="Times New Roman"/>
          <w:sz w:val="24"/>
          <w:szCs w:val="24"/>
        </w:rPr>
        <w:t xml:space="preserve"> deficyt budżetu finansowany przychodami z emisji oblig</w:t>
      </w:r>
      <w:r w:rsidR="0067722F">
        <w:rPr>
          <w:rFonts w:ascii="Times New Roman" w:hAnsi="Times New Roman" w:cs="Times New Roman"/>
          <w:sz w:val="24"/>
          <w:szCs w:val="24"/>
        </w:rPr>
        <w:t>a</w:t>
      </w:r>
      <w:r w:rsidRPr="00E55583">
        <w:rPr>
          <w:rFonts w:ascii="Times New Roman" w:hAnsi="Times New Roman" w:cs="Times New Roman"/>
          <w:sz w:val="24"/>
          <w:szCs w:val="24"/>
        </w:rPr>
        <w:t>cji. Począwszy od 2019 r. planowane jest uzyskiwanie nadwyżek budżetowych służących spłacie zobowiązań dłużnych zaciągniętych na rzecz finansowania inwestycji.</w:t>
      </w:r>
    </w:p>
    <w:p w:rsidR="00901BD3" w:rsidRPr="00E55583" w:rsidRDefault="00901BD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583" w:rsidRPr="00E55583" w:rsidRDefault="00E5558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583" w:rsidRPr="005F6A0F" w:rsidRDefault="00E16C6B" w:rsidP="00901BD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A0F">
        <w:rPr>
          <w:rFonts w:ascii="Times New Roman" w:hAnsi="Times New Roman" w:cs="Times New Roman"/>
          <w:b/>
          <w:bCs/>
          <w:sz w:val="24"/>
          <w:szCs w:val="24"/>
        </w:rPr>
        <w:t>WYPEŁNIANIE USTAWOWYCH NORM OSTROŻNOŚCIOWYCH W WIELOLETNIEJ PROGNOZ</w:t>
      </w:r>
      <w:r w:rsidR="00063D32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Pr="005F6A0F">
        <w:rPr>
          <w:rFonts w:ascii="Times New Roman" w:hAnsi="Times New Roman" w:cs="Times New Roman"/>
          <w:b/>
          <w:bCs/>
          <w:sz w:val="24"/>
          <w:szCs w:val="24"/>
        </w:rPr>
        <w:t xml:space="preserve"> FINANSOWEJ GMINY RUSIEC NA LATA 2018-2029</w:t>
      </w:r>
    </w:p>
    <w:p w:rsidR="005F6A0F" w:rsidRPr="005F6A0F" w:rsidRDefault="005F6A0F" w:rsidP="005F6A0F">
      <w:pPr>
        <w:pStyle w:val="Akapitzlist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5583" w:rsidRPr="00E55583" w:rsidRDefault="00E55583" w:rsidP="00B56A0D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>1. Reguła wydatkowa w zakresie wydatków bieżących</w:t>
      </w:r>
    </w:p>
    <w:p w:rsidR="00E55583" w:rsidRPr="00E55583" w:rsidRDefault="00E55583" w:rsidP="00D334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 xml:space="preserve">Zgodnie z art. 242 ustawy z dnia 27 sierpnia 2009 r. o finansach publicznych </w:t>
      </w:r>
      <w:r w:rsidR="00D3342D" w:rsidRPr="00D3342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3342D" w:rsidRPr="00D3342D">
        <w:rPr>
          <w:rFonts w:ascii="Times New Roman" w:hAnsi="Times New Roman" w:cs="Times New Roman"/>
          <w:sz w:val="24"/>
          <w:szCs w:val="24"/>
        </w:rPr>
        <w:t>t</w:t>
      </w:r>
      <w:r w:rsidR="00D3342D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="00D3342D">
        <w:rPr>
          <w:rFonts w:ascii="Times New Roman" w:hAnsi="Times New Roman" w:cs="Times New Roman"/>
          <w:sz w:val="24"/>
          <w:szCs w:val="24"/>
        </w:rPr>
        <w:t>. Dz. U. z 2017 r. poz. 2077)</w:t>
      </w:r>
      <w:r w:rsidRPr="00E55583">
        <w:rPr>
          <w:rFonts w:ascii="Times New Roman" w:hAnsi="Times New Roman" w:cs="Times New Roman"/>
          <w:sz w:val="24"/>
          <w:szCs w:val="24"/>
        </w:rPr>
        <w:t xml:space="preserve"> wydatki bieżące jednostki samorządu terytorialnego nie mogą przekroczyć dochodów bieżących powiększonych o nadwyżkę budżetu z lat ubiegłych lub wolne środki pozostające na rachunku bieżącym budżetu z lat ubiegłych lub wolne środki pozostające na rachunku bieżącym budżetu wynikające z rozliczeń wyemitowanych papierów wartościowych, kredytów i pożyczek z lat ubiegłych, w części finansującej deficyt budżetu. Począwszy od 2019 r.</w:t>
      </w:r>
      <w:r w:rsidR="00CA36A5">
        <w:rPr>
          <w:rFonts w:ascii="Times New Roman" w:hAnsi="Times New Roman" w:cs="Times New Roman"/>
          <w:sz w:val="24"/>
          <w:szCs w:val="24"/>
        </w:rPr>
        <w:t xml:space="preserve"> </w:t>
      </w:r>
      <w:r w:rsidRPr="00E55583">
        <w:rPr>
          <w:rFonts w:ascii="Times New Roman" w:hAnsi="Times New Roman" w:cs="Times New Roman"/>
          <w:sz w:val="24"/>
          <w:szCs w:val="24"/>
        </w:rPr>
        <w:t>systematy</w:t>
      </w:r>
      <w:r w:rsidR="00CA36A5">
        <w:rPr>
          <w:rFonts w:ascii="Times New Roman" w:hAnsi="Times New Roman" w:cs="Times New Roman"/>
          <w:sz w:val="24"/>
          <w:szCs w:val="24"/>
        </w:rPr>
        <w:t xml:space="preserve">czny wzrost nadwyżki budżetowej </w:t>
      </w:r>
      <w:r w:rsidRPr="00E55583">
        <w:rPr>
          <w:rFonts w:ascii="Times New Roman" w:hAnsi="Times New Roman" w:cs="Times New Roman"/>
          <w:sz w:val="24"/>
          <w:szCs w:val="24"/>
        </w:rPr>
        <w:t>wiąże się z przeznaczeniem jej na spłaty rat kredytów i obligacji.</w:t>
      </w:r>
      <w:r w:rsidR="00CA3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583" w:rsidRPr="00E55583" w:rsidRDefault="00E55583" w:rsidP="00B56A0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>W całym okresie objętym prognozą planuje się uzyskanie nadwyżki dochodów bieżących nad wydatkami bieżącymi powiększonej o wolne środki przeznaczone na finansowanie deficytu budżetu w kwo</w:t>
      </w:r>
      <w:r w:rsidR="00CB34EA">
        <w:rPr>
          <w:rFonts w:ascii="Times New Roman" w:hAnsi="Times New Roman" w:cs="Times New Roman"/>
          <w:sz w:val="24"/>
          <w:szCs w:val="24"/>
        </w:rPr>
        <w:t>tach od 1.184.000,00 zł do 1.850.5</w:t>
      </w:r>
      <w:r w:rsidRPr="00E55583">
        <w:rPr>
          <w:rFonts w:ascii="Times New Roman" w:hAnsi="Times New Roman" w:cs="Times New Roman"/>
          <w:sz w:val="24"/>
          <w:szCs w:val="24"/>
        </w:rPr>
        <w:t xml:space="preserve">00,00 zł, </w:t>
      </w:r>
      <w:r w:rsidRPr="00E55583">
        <w:rPr>
          <w:rFonts w:ascii="Times New Roman" w:hAnsi="Times New Roman" w:cs="Times New Roman"/>
          <w:b/>
          <w:bCs/>
          <w:sz w:val="24"/>
          <w:szCs w:val="24"/>
        </w:rPr>
        <w:t xml:space="preserve">co oznacza spełnienie reguły </w:t>
      </w:r>
      <w:r w:rsidRPr="00E55583">
        <w:rPr>
          <w:rFonts w:ascii="Times New Roman" w:hAnsi="Times New Roman" w:cs="Times New Roman"/>
          <w:b/>
          <w:bCs/>
          <w:sz w:val="24"/>
          <w:szCs w:val="24"/>
        </w:rPr>
        <w:lastRenderedPageBreak/>
        <w:t>wydatkowej w zakresie wydatków bieżących w całym okresie WPF Gminy Rusiec na lata 2018-2029.</w:t>
      </w:r>
    </w:p>
    <w:p w:rsidR="00E55583" w:rsidRPr="00E55583" w:rsidRDefault="00E55583" w:rsidP="00B56A0D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>2. Limit wydatków i rozchodów przeznaczonych na obsługę długu</w:t>
      </w:r>
    </w:p>
    <w:p w:rsidR="00E55583" w:rsidRPr="00E55583" w:rsidRDefault="00E55583" w:rsidP="00B56A0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>Zgodnie z art. 243 ustawy z dnia 27 sierpnia 2009 r. o finansach publicznych organ stanowiący jednostki samorządu terytorialnego nie może uchwalić budżetu, którego realizacja spowoduje, że w roku budżetowym oraz w każdym roku następnym po roku budżetowym relac</w:t>
      </w:r>
      <w:r w:rsidR="00422011">
        <w:rPr>
          <w:rFonts w:ascii="Times New Roman" w:hAnsi="Times New Roman" w:cs="Times New Roman"/>
          <w:sz w:val="24"/>
          <w:szCs w:val="24"/>
        </w:rPr>
        <w:t>ja wydatków związanych z obsługą</w:t>
      </w:r>
      <w:r w:rsidRPr="00E55583">
        <w:rPr>
          <w:rFonts w:ascii="Times New Roman" w:hAnsi="Times New Roman" w:cs="Times New Roman"/>
          <w:sz w:val="24"/>
          <w:szCs w:val="24"/>
        </w:rPr>
        <w:t xml:space="preserve"> zadłużenia (kapitał i odsetki) i udzielonymi poręczeniami i gwarancjami a dochodami nie może być wyższa od relacji pomiędzy różnicą dochodów bieżących powiększonych o dochody ze sprzedaży majątku i wydatkami bieżącymi a dochodami, obliczanej dla trzech lat poprzedzających dany rok budżetowy jako średnia arytmetyczna z tych lat.</w:t>
      </w:r>
    </w:p>
    <w:p w:rsidR="00E55583" w:rsidRDefault="00E55583" w:rsidP="00B56A0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 xml:space="preserve">Poniższy wykres prezentuje kształtowanie się wskaźnika i limitu wydatków związanych z obsługą zadłużenia w perspektywie objętej WPF na lata 2018-2029, obliczonego w oparciu o plan 3 kwartałów roku poprzedzającego rok budżetowy, </w:t>
      </w:r>
      <w:r w:rsidR="00291C3E">
        <w:rPr>
          <w:rFonts w:ascii="Times New Roman" w:hAnsi="Times New Roman" w:cs="Times New Roman"/>
          <w:sz w:val="24"/>
          <w:szCs w:val="24"/>
        </w:rPr>
        <w:t xml:space="preserve">z uwzględnieniem ustawowych </w:t>
      </w:r>
      <w:proofErr w:type="spellStart"/>
      <w:r w:rsidR="00291C3E">
        <w:rPr>
          <w:rFonts w:ascii="Times New Roman" w:hAnsi="Times New Roman" w:cs="Times New Roman"/>
          <w:sz w:val="24"/>
          <w:szCs w:val="24"/>
        </w:rPr>
        <w:t>wyłą</w:t>
      </w:r>
      <w:r w:rsidRPr="00E55583">
        <w:rPr>
          <w:rFonts w:ascii="Times New Roman" w:hAnsi="Times New Roman" w:cs="Times New Roman"/>
          <w:sz w:val="24"/>
          <w:szCs w:val="24"/>
        </w:rPr>
        <w:t>czeń</w:t>
      </w:r>
      <w:proofErr w:type="spellEnd"/>
      <w:r w:rsidRPr="00E55583">
        <w:rPr>
          <w:rFonts w:ascii="Times New Roman" w:hAnsi="Times New Roman" w:cs="Times New Roman"/>
          <w:sz w:val="24"/>
          <w:szCs w:val="24"/>
        </w:rPr>
        <w:t>.</w:t>
      </w:r>
    </w:p>
    <w:p w:rsidR="00291C3E" w:rsidRDefault="00291C3E" w:rsidP="00B56A0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91C3E" w:rsidRPr="00E55583" w:rsidRDefault="001E3E7D" w:rsidP="00B56A0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WYKRES</w:t>
      </w:r>
      <w:r w:rsidR="00F675CE">
        <w:rPr>
          <w:rFonts w:ascii="Times New Roman" w:hAnsi="Times New Roman" w:cs="Times New Roman"/>
          <w:b/>
          <w:sz w:val="24"/>
          <w:szCs w:val="24"/>
        </w:rPr>
        <w:t xml:space="preserve"> 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91C3E" w:rsidRPr="00291C3E">
        <w:rPr>
          <w:rFonts w:ascii="Times New Roman" w:hAnsi="Times New Roman" w:cs="Times New Roman"/>
          <w:b/>
          <w:sz w:val="24"/>
          <w:szCs w:val="24"/>
        </w:rPr>
        <w:t xml:space="preserve"> PROGNOZA WSKAŹNIKA I LIMITU WYDATKÓW NA OBSŁUGĘ DŁUGU GMINY RUSIEC NA LATA 2018-2029:</w:t>
      </w:r>
    </w:p>
    <w:p w:rsidR="00E55583" w:rsidRPr="00E55583" w:rsidRDefault="00E55583" w:rsidP="00B56A0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55583" w:rsidRPr="00E55583" w:rsidRDefault="00421049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BF32EA9" wp14:editId="6D7B992F">
            <wp:extent cx="5759450" cy="3200400"/>
            <wp:effectExtent l="0" t="0" r="12700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DE740A59-53D3-4F0C-B49C-14C37589C7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55583" w:rsidRPr="00E55583" w:rsidRDefault="00E5558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583" w:rsidRPr="00E55583" w:rsidRDefault="00E5558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 xml:space="preserve">W każdym z lat WPF na lata 2018-2029 Gminy Rusiec występuje dodatnia różnica pomiędzy limitem obciążeń budżetu związanych z obsługą zadłużenia a wskaźnikiem obsługi zadłużenia z uwzględnieniem </w:t>
      </w:r>
      <w:proofErr w:type="spellStart"/>
      <w:r w:rsidRPr="00E55583">
        <w:rPr>
          <w:rFonts w:ascii="Times New Roman" w:hAnsi="Times New Roman" w:cs="Times New Roman"/>
          <w:sz w:val="24"/>
          <w:szCs w:val="24"/>
        </w:rPr>
        <w:t>wyłączeń</w:t>
      </w:r>
      <w:proofErr w:type="spellEnd"/>
      <w:r w:rsidRPr="00E55583">
        <w:rPr>
          <w:rFonts w:ascii="Times New Roman" w:hAnsi="Times New Roman" w:cs="Times New Roman"/>
          <w:sz w:val="24"/>
          <w:szCs w:val="24"/>
        </w:rPr>
        <w:t xml:space="preserve"> ustawowych, </w:t>
      </w:r>
      <w:r w:rsidRPr="00E55583">
        <w:rPr>
          <w:rFonts w:ascii="Times New Roman" w:hAnsi="Times New Roman" w:cs="Times New Roman"/>
          <w:b/>
          <w:bCs/>
          <w:sz w:val="24"/>
          <w:szCs w:val="24"/>
        </w:rPr>
        <w:t>co oznacza spełnienie reguły wydatków i rozchodów przeznaczonych na obsługę długu.</w:t>
      </w:r>
    </w:p>
    <w:p w:rsidR="00E55583" w:rsidRDefault="00E5558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0ED3" w:rsidRPr="00E55583" w:rsidRDefault="00390ED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5583" w:rsidRPr="00E55583" w:rsidRDefault="00E5558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5583" w:rsidRPr="009C54A2" w:rsidRDefault="009C54A2" w:rsidP="009C54A2">
      <w:pPr>
        <w:pStyle w:val="Akapitzlist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54A2">
        <w:rPr>
          <w:rFonts w:ascii="Times New Roman" w:hAnsi="Times New Roman" w:cs="Times New Roman"/>
          <w:b/>
          <w:bCs/>
          <w:sz w:val="24"/>
          <w:szCs w:val="24"/>
        </w:rPr>
        <w:t>ZESTAWIENIE PRZEDSIĘWZIĘĆ WIELOLETNICH</w:t>
      </w:r>
    </w:p>
    <w:p w:rsidR="00E55583" w:rsidRPr="00E55583" w:rsidRDefault="00E5558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lastRenderedPageBreak/>
        <w:t>Załącznikiem do uchwały w sprawie</w:t>
      </w:r>
      <w:bookmarkStart w:id="0" w:name="_GoBack"/>
      <w:bookmarkEnd w:id="0"/>
      <w:r w:rsidRPr="00E55583">
        <w:rPr>
          <w:rFonts w:ascii="Times New Roman" w:hAnsi="Times New Roman" w:cs="Times New Roman"/>
          <w:sz w:val="24"/>
          <w:szCs w:val="24"/>
        </w:rPr>
        <w:t xml:space="preserve"> WPF na lata 2018-2029 jest wykaz wieloletnich przedsięwzięć bieżących i majątkowych, w tym realizowanych ze środków Unii Europejskiej i innych bezzwrotnych źródeł zagranicznych.</w:t>
      </w:r>
    </w:p>
    <w:p w:rsidR="00E55583" w:rsidRPr="00E55583" w:rsidRDefault="00E5558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>Dla przedsięwzięcia określono:</w:t>
      </w:r>
    </w:p>
    <w:p w:rsidR="00E55583" w:rsidRPr="00E55583" w:rsidRDefault="00E55583" w:rsidP="00B56A0D">
      <w:pPr>
        <w:numPr>
          <w:ilvl w:val="0"/>
          <w:numId w:val="7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>nazwę i cel,</w:t>
      </w:r>
    </w:p>
    <w:p w:rsidR="00E55583" w:rsidRPr="00E55583" w:rsidRDefault="00E55583" w:rsidP="00B56A0D">
      <w:pPr>
        <w:numPr>
          <w:ilvl w:val="0"/>
          <w:numId w:val="7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>jednostkę organizacyjną odpowiedzialną za realizację lub koordynującą wykonanie przedsięwzięcia,</w:t>
      </w:r>
    </w:p>
    <w:p w:rsidR="00E55583" w:rsidRPr="00E55583" w:rsidRDefault="00E55583" w:rsidP="00B56A0D">
      <w:pPr>
        <w:numPr>
          <w:ilvl w:val="0"/>
          <w:numId w:val="7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>okres realizacji i łączne nakłady finansowe,</w:t>
      </w:r>
    </w:p>
    <w:p w:rsidR="00E55583" w:rsidRPr="00E55583" w:rsidRDefault="00E55583" w:rsidP="00B56A0D">
      <w:pPr>
        <w:numPr>
          <w:ilvl w:val="0"/>
          <w:numId w:val="7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>limity wydatków w poszczególnych latach,</w:t>
      </w:r>
    </w:p>
    <w:p w:rsidR="00E55583" w:rsidRPr="00E55583" w:rsidRDefault="00E55583" w:rsidP="00B56A0D">
      <w:pPr>
        <w:numPr>
          <w:ilvl w:val="0"/>
          <w:numId w:val="7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>limit zobowiązań.</w:t>
      </w:r>
    </w:p>
    <w:p w:rsidR="00E55583" w:rsidRPr="00E55583" w:rsidRDefault="00E5558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146" w:rsidRDefault="00E201CC" w:rsidP="00B56A0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wykazie ujęto</w:t>
      </w:r>
      <w:r w:rsidR="007D4146">
        <w:rPr>
          <w:rFonts w:ascii="Times New Roman" w:hAnsi="Times New Roman" w:cs="Times New Roman"/>
          <w:sz w:val="24"/>
          <w:szCs w:val="24"/>
        </w:rPr>
        <w:t xml:space="preserve"> 2 przedsięwzięcia.</w:t>
      </w:r>
    </w:p>
    <w:p w:rsidR="00E55583" w:rsidRPr="00E55583" w:rsidRDefault="007D4146" w:rsidP="00B56A0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E55583" w:rsidRPr="00E55583">
        <w:rPr>
          <w:rFonts w:ascii="Times New Roman" w:hAnsi="Times New Roman" w:cs="Times New Roman"/>
          <w:sz w:val="24"/>
          <w:szCs w:val="24"/>
        </w:rPr>
        <w:t>edno realizowane zadanie w oparciu o środki zarezerwowane w Wieloletniej Prognozie Finansowej i odpowiednio w budżecie na 2018 r., którego realizacja rozpoczęła się w roku 2016 i trwa do 2018 roku.</w:t>
      </w:r>
    </w:p>
    <w:p w:rsidR="00E55583" w:rsidRPr="00E55583" w:rsidRDefault="00E55583" w:rsidP="00E201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 xml:space="preserve">Na ww. zadanie pn. „Wspieramy i poszerzamy horyzonty” uzyskano dofinansowanie z nowej perspektywy unijnej w ramach Regionalnego Programu Operacyjnego Województwa Łódzkiego realizowanego z udziałem środków pochodzących z Europejskiego Funduszu Społecznego, okres programowania 2014-2020 w kwocie </w:t>
      </w:r>
      <w:r w:rsidRPr="00E55583">
        <w:rPr>
          <w:rFonts w:ascii="Times New Roman" w:hAnsi="Times New Roman" w:cs="Times New Roman"/>
          <w:b/>
          <w:bCs/>
          <w:sz w:val="24"/>
          <w:szCs w:val="24"/>
        </w:rPr>
        <w:t>186.405,25 zł.</w:t>
      </w:r>
    </w:p>
    <w:p w:rsidR="00E55583" w:rsidRPr="00E55583" w:rsidRDefault="00E55583" w:rsidP="00E201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3">
        <w:rPr>
          <w:rFonts w:ascii="Times New Roman" w:hAnsi="Times New Roman" w:cs="Times New Roman"/>
          <w:sz w:val="24"/>
          <w:szCs w:val="24"/>
        </w:rPr>
        <w:t xml:space="preserve">Całkowita wartość kosztorysowa zadania wynosi </w:t>
      </w:r>
      <w:r w:rsidRPr="00E55583">
        <w:rPr>
          <w:rFonts w:ascii="Times New Roman" w:hAnsi="Times New Roman" w:cs="Times New Roman"/>
          <w:b/>
          <w:bCs/>
          <w:sz w:val="24"/>
          <w:szCs w:val="24"/>
        </w:rPr>
        <w:t>200.435,75 zł</w:t>
      </w:r>
      <w:r w:rsidRPr="00E55583">
        <w:rPr>
          <w:rFonts w:ascii="Times New Roman" w:hAnsi="Times New Roman" w:cs="Times New Roman"/>
          <w:sz w:val="24"/>
          <w:szCs w:val="24"/>
        </w:rPr>
        <w:t>, w tym: kwota 170.370,38 zł ze środków europejskich, 16.034,87 zł ze środków dotacji celowej oraz łączny wkład własny w wysokości 14.030,50 zł. Na wkład własny składa się: wkład rzeczowy</w:t>
      </w:r>
      <w:r w:rsidR="000C0D84">
        <w:rPr>
          <w:rFonts w:ascii="Times New Roman" w:hAnsi="Times New Roman" w:cs="Times New Roman"/>
          <w:sz w:val="24"/>
          <w:szCs w:val="24"/>
        </w:rPr>
        <w:t xml:space="preserve"> (niefinansowy)</w:t>
      </w:r>
      <w:r w:rsidRPr="00E55583">
        <w:rPr>
          <w:rFonts w:ascii="Times New Roman" w:hAnsi="Times New Roman" w:cs="Times New Roman"/>
          <w:sz w:val="24"/>
          <w:szCs w:val="24"/>
        </w:rPr>
        <w:t xml:space="preserve"> o wartości 12.981,60 zł</w:t>
      </w:r>
      <w:r w:rsidR="0019542A">
        <w:rPr>
          <w:rFonts w:ascii="Times New Roman" w:hAnsi="Times New Roman" w:cs="Times New Roman"/>
          <w:sz w:val="24"/>
          <w:szCs w:val="24"/>
        </w:rPr>
        <w:t xml:space="preserve"> (2016 r.: 2.106,00 zł, 2017 r.: 7.182,00 zł, 2018 r.: 3.693,60 zł)</w:t>
      </w:r>
      <w:r w:rsidRPr="00E55583">
        <w:rPr>
          <w:rFonts w:ascii="Times New Roman" w:hAnsi="Times New Roman" w:cs="Times New Roman"/>
          <w:sz w:val="24"/>
          <w:szCs w:val="24"/>
        </w:rPr>
        <w:t xml:space="preserve"> i wkład pieniężny w kwocie 1.048,90 zł. </w:t>
      </w:r>
    </w:p>
    <w:p w:rsidR="007D4146" w:rsidRPr="007D4146" w:rsidRDefault="007D4146" w:rsidP="007D414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Drugie</w:t>
      </w:r>
      <w:r w:rsidRPr="007D4146">
        <w:rPr>
          <w:rFonts w:ascii="Times New Roman" w:hAnsi="Times New Roman" w:cs="Times New Roman"/>
          <w:sz w:val="24"/>
          <w:szCs w:val="24"/>
        </w:rPr>
        <w:t xml:space="preserve"> przedsięwzięcie w ramach wydatków na programy, projekty lub zadania pozostałe pn. "Odbiór i zagospodarowanie odpadów komunalnych z terenu Gminy Rusiec", zadanie realizowane z wydatków bieżących w okresie 2017-2020. Łączne nakłady finansowe wynoszą 1.648.836,00 zł.</w:t>
      </w:r>
    </w:p>
    <w:p w:rsidR="007D4146" w:rsidRPr="007D4146" w:rsidRDefault="007D4146" w:rsidP="007D41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E55583" w:rsidRPr="00E55583" w:rsidRDefault="00E55583" w:rsidP="00B56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583" w:rsidRPr="00E55583" w:rsidRDefault="00E55583" w:rsidP="00B56A0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77D0D" w:rsidRPr="00B56A0D" w:rsidRDefault="00377D0D" w:rsidP="00B56A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77D0D" w:rsidRPr="00B56A0D" w:rsidSect="00003AE0">
      <w:footerReference w:type="default" r:id="rId15"/>
      <w:pgSz w:w="11906" w:h="16838" w:code="9"/>
      <w:pgMar w:top="1418" w:right="1418" w:bottom="1418" w:left="1418" w:header="720" w:footer="720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417" w:rsidRDefault="00AD2417" w:rsidP="009C24FE">
      <w:pPr>
        <w:spacing w:after="0" w:line="240" w:lineRule="auto"/>
      </w:pPr>
      <w:r>
        <w:separator/>
      </w:r>
    </w:p>
  </w:endnote>
  <w:endnote w:type="continuationSeparator" w:id="0">
    <w:p w:rsidR="00AD2417" w:rsidRDefault="00AD2417" w:rsidP="009C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6091671"/>
      <w:docPartObj>
        <w:docPartGallery w:val="Page Numbers (Bottom of Page)"/>
        <w:docPartUnique/>
      </w:docPartObj>
    </w:sdtPr>
    <w:sdtEndPr/>
    <w:sdtContent>
      <w:p w:rsidR="00546513" w:rsidRDefault="005465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C11">
          <w:rPr>
            <w:noProof/>
          </w:rPr>
          <w:t>10</w:t>
        </w:r>
        <w:r>
          <w:fldChar w:fldCharType="end"/>
        </w:r>
      </w:p>
    </w:sdtContent>
  </w:sdt>
  <w:p w:rsidR="00546513" w:rsidRDefault="00546513" w:rsidP="009C24FE">
    <w:pPr>
      <w:pStyle w:val="Stopka"/>
      <w:jc w:val="center"/>
    </w:pPr>
    <w:r>
      <w:t>Objaśnienia wartości przyjętych do WPF na lata 2018-2029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417" w:rsidRDefault="00AD2417" w:rsidP="009C24FE">
      <w:pPr>
        <w:spacing w:after="0" w:line="240" w:lineRule="auto"/>
      </w:pPr>
      <w:r>
        <w:separator/>
      </w:r>
    </w:p>
  </w:footnote>
  <w:footnote w:type="continuationSeparator" w:id="0">
    <w:p w:rsidR="00AD2417" w:rsidRDefault="00AD2417" w:rsidP="009C2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ind w:left="426" w:hanging="360"/>
      </w:pPr>
      <w:rPr>
        <w:rFonts w:ascii="Symbol" w:hAnsi="Symbol" w:cs="Symbol" w:hint="default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506" w:hanging="360"/>
      </w:pPr>
      <w:rPr>
        <w:rFonts w:ascii="Symbol" w:hAnsi="Symbol" w:cs="Symbol" w:hint="default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66" w:hanging="360"/>
      </w:pPr>
      <w:rPr>
        <w:rFonts w:ascii="Symbol" w:hAnsi="Symbol" w:cs="Symbol" w:hint="default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226" w:hanging="360"/>
      </w:pPr>
      <w:rPr>
        <w:rFonts w:ascii="Symbol" w:hAnsi="Symbol" w:cs="Symbol" w:hint="default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86" w:hanging="360"/>
      </w:pPr>
      <w:rPr>
        <w:rFonts w:ascii="Symbol" w:hAnsi="Symbol" w:cs="Symbol" w:hint="default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946" w:hanging="360"/>
      </w:pPr>
      <w:rPr>
        <w:rFonts w:ascii="Symbol" w:hAnsi="Symbol" w:cs="Symbol" w:hint="default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306" w:hanging="360"/>
      </w:pPr>
      <w:rPr>
        <w:rFonts w:ascii="Symbol" w:hAnsi="Symbol" w:cs="Symbol" w:hint="default"/>
        <w:b w:val="0"/>
        <w:bCs w:val="0"/>
        <w:i/>
        <w:iCs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302084F6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/>
        <w:b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upperRoman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upperRoman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upperRoman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upperRoman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upperRoman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upperRoman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D035124"/>
    <w:multiLevelType w:val="hybridMultilevel"/>
    <w:tmpl w:val="F5E60AF2"/>
    <w:lvl w:ilvl="0" w:tplc="DD0EE7D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bullet"/>
        <w:lvlText w:val=""/>
        <w:lvlJc w:val="left"/>
        <w:pPr>
          <w:ind w:left="284" w:hanging="284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786" w:hanging="360"/>
        </w:pPr>
        <w:rPr>
          <w:rFonts w:ascii="Symbol" w:hAnsi="Symbol" w:cs="Symbol" w:hint="default"/>
          <w:b w:val="0"/>
          <w:bCs w:val="0"/>
          <w:i/>
          <w:iCs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146" w:hanging="360"/>
        </w:pPr>
        <w:rPr>
          <w:rFonts w:ascii="Symbol" w:hAnsi="Symbol" w:cs="Symbol" w:hint="default"/>
          <w:b w:val="0"/>
          <w:bCs w:val="0"/>
          <w:i/>
          <w:iCs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506" w:hanging="360"/>
        </w:pPr>
        <w:rPr>
          <w:rFonts w:ascii="Symbol" w:hAnsi="Symbol" w:cs="Symbol" w:hint="default"/>
          <w:b w:val="0"/>
          <w:bCs w:val="0"/>
          <w:i/>
          <w:iCs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866" w:hanging="360"/>
        </w:pPr>
        <w:rPr>
          <w:rFonts w:ascii="Symbol" w:hAnsi="Symbol" w:cs="Symbol" w:hint="default"/>
          <w:b w:val="0"/>
          <w:bCs w:val="0"/>
          <w:i/>
          <w:iCs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226" w:hanging="360"/>
        </w:pPr>
        <w:rPr>
          <w:rFonts w:ascii="Symbol" w:hAnsi="Symbol" w:cs="Symbol" w:hint="default"/>
          <w:b w:val="0"/>
          <w:bCs w:val="0"/>
          <w:i/>
          <w:iCs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586" w:hanging="360"/>
        </w:pPr>
        <w:rPr>
          <w:rFonts w:ascii="Symbol" w:hAnsi="Symbol" w:cs="Symbol" w:hint="default"/>
          <w:b w:val="0"/>
          <w:bCs w:val="0"/>
          <w:i/>
          <w:iCs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2946" w:hanging="360"/>
        </w:pPr>
        <w:rPr>
          <w:rFonts w:ascii="Symbol" w:hAnsi="Symbol" w:cs="Symbol" w:hint="default"/>
          <w:b w:val="0"/>
          <w:bCs w:val="0"/>
          <w:i/>
          <w:iCs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306" w:hanging="360"/>
        </w:pPr>
        <w:rPr>
          <w:rFonts w:ascii="Symbol" w:hAnsi="Symbol" w:cs="Symbol" w:hint="default"/>
          <w:b w:val="0"/>
          <w:bCs w:val="0"/>
          <w:i/>
          <w:iCs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1"/>
    <w:lvlOverride w:ilvl="0">
      <w:lvl w:ilvl="0">
        <w:start w:val="1"/>
        <w:numFmt w:val="bullet"/>
        <w:lvlText w:val=""/>
        <w:lvlJc w:val="left"/>
        <w:pPr>
          <w:ind w:left="426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786" w:hanging="360"/>
        </w:pPr>
        <w:rPr>
          <w:rFonts w:ascii="Symbol" w:hAnsi="Symbol" w:cs="Symbol" w:hint="default"/>
          <w:b w:val="0"/>
          <w:bCs w:val="0"/>
          <w:i/>
          <w:iCs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146" w:hanging="360"/>
        </w:pPr>
        <w:rPr>
          <w:rFonts w:ascii="Symbol" w:hAnsi="Symbol" w:cs="Symbol" w:hint="default"/>
          <w:b w:val="0"/>
          <w:bCs w:val="0"/>
          <w:i/>
          <w:iCs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506" w:hanging="360"/>
        </w:pPr>
        <w:rPr>
          <w:rFonts w:ascii="Symbol" w:hAnsi="Symbol" w:cs="Symbol" w:hint="default"/>
          <w:b w:val="0"/>
          <w:bCs w:val="0"/>
          <w:i/>
          <w:iCs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866" w:hanging="360"/>
        </w:pPr>
        <w:rPr>
          <w:rFonts w:ascii="Symbol" w:hAnsi="Symbol" w:cs="Symbol" w:hint="default"/>
          <w:b w:val="0"/>
          <w:bCs w:val="0"/>
          <w:i/>
          <w:iCs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226" w:hanging="360"/>
        </w:pPr>
        <w:rPr>
          <w:rFonts w:ascii="Symbol" w:hAnsi="Symbol" w:cs="Symbol" w:hint="default"/>
          <w:b w:val="0"/>
          <w:bCs w:val="0"/>
          <w:i/>
          <w:iCs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586" w:hanging="360"/>
        </w:pPr>
        <w:rPr>
          <w:rFonts w:ascii="Symbol" w:hAnsi="Symbol" w:cs="Symbol" w:hint="default"/>
          <w:b w:val="0"/>
          <w:bCs w:val="0"/>
          <w:i/>
          <w:iCs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2946" w:hanging="360"/>
        </w:pPr>
        <w:rPr>
          <w:rFonts w:ascii="Symbol" w:hAnsi="Symbol" w:cs="Symbol" w:hint="default"/>
          <w:b w:val="0"/>
          <w:bCs w:val="0"/>
          <w:i/>
          <w:iCs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306" w:hanging="360"/>
        </w:pPr>
        <w:rPr>
          <w:rFonts w:ascii="Symbol" w:hAnsi="Symbol" w:cs="Symbol" w:hint="default"/>
          <w:b w:val="0"/>
          <w:bCs w:val="0"/>
          <w:i/>
          <w:iCs/>
          <w:strike w:val="0"/>
          <w:color w:val="auto"/>
          <w:sz w:val="24"/>
          <w:szCs w:val="24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"/>
        <w:lvlJc w:val="left"/>
        <w:pPr>
          <w:ind w:left="426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786" w:hanging="360"/>
        </w:pPr>
        <w:rPr>
          <w:rFonts w:ascii="Symbol" w:hAnsi="Symbol" w:cs="Symbol" w:hint="default"/>
          <w:b w:val="0"/>
          <w:bCs w:val="0"/>
          <w:i/>
          <w:iCs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146" w:hanging="360"/>
        </w:pPr>
        <w:rPr>
          <w:rFonts w:ascii="Symbol" w:hAnsi="Symbol" w:cs="Symbol" w:hint="default"/>
          <w:b w:val="0"/>
          <w:bCs w:val="0"/>
          <w:i/>
          <w:iCs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506" w:hanging="360"/>
        </w:pPr>
        <w:rPr>
          <w:rFonts w:ascii="Symbol" w:hAnsi="Symbol" w:cs="Symbol" w:hint="default"/>
          <w:b w:val="0"/>
          <w:bCs w:val="0"/>
          <w:i/>
          <w:iCs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866" w:hanging="360"/>
        </w:pPr>
        <w:rPr>
          <w:rFonts w:ascii="Symbol" w:hAnsi="Symbol" w:cs="Symbol" w:hint="default"/>
          <w:b w:val="0"/>
          <w:bCs w:val="0"/>
          <w:i/>
          <w:iCs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226" w:hanging="360"/>
        </w:pPr>
        <w:rPr>
          <w:rFonts w:ascii="Symbol" w:hAnsi="Symbol" w:cs="Symbol" w:hint="default"/>
          <w:b w:val="0"/>
          <w:bCs w:val="0"/>
          <w:i/>
          <w:iCs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586" w:hanging="360"/>
        </w:pPr>
        <w:rPr>
          <w:rFonts w:ascii="Symbol" w:hAnsi="Symbol" w:cs="Symbol" w:hint="default"/>
          <w:b w:val="0"/>
          <w:bCs w:val="0"/>
          <w:i/>
          <w:iCs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2946" w:hanging="360"/>
        </w:pPr>
        <w:rPr>
          <w:rFonts w:ascii="Symbol" w:hAnsi="Symbol" w:cs="Symbol" w:hint="default"/>
          <w:b w:val="0"/>
          <w:bCs w:val="0"/>
          <w:i/>
          <w:iCs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306" w:hanging="360"/>
        </w:pPr>
        <w:rPr>
          <w:rFonts w:ascii="Symbol" w:hAnsi="Symbol" w:cs="Symbol" w:hint="default"/>
          <w:b w:val="0"/>
          <w:bCs w:val="0"/>
          <w:i/>
          <w:iCs/>
          <w:strike w:val="0"/>
          <w:color w:val="auto"/>
          <w:sz w:val="24"/>
          <w:szCs w:val="24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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786" w:hanging="360"/>
        </w:pPr>
        <w:rPr>
          <w:rFonts w:ascii="Symbol" w:hAnsi="Symbol" w:cs="Symbol" w:hint="default"/>
          <w:b w:val="0"/>
          <w:bCs w:val="0"/>
          <w:i/>
          <w:iCs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146" w:hanging="360"/>
        </w:pPr>
        <w:rPr>
          <w:rFonts w:ascii="Symbol" w:hAnsi="Symbol" w:cs="Symbol" w:hint="default"/>
          <w:b w:val="0"/>
          <w:bCs w:val="0"/>
          <w:i/>
          <w:iCs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506" w:hanging="360"/>
        </w:pPr>
        <w:rPr>
          <w:rFonts w:ascii="Symbol" w:hAnsi="Symbol" w:cs="Symbol" w:hint="default"/>
          <w:b w:val="0"/>
          <w:bCs w:val="0"/>
          <w:i/>
          <w:iCs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866" w:hanging="360"/>
        </w:pPr>
        <w:rPr>
          <w:rFonts w:ascii="Symbol" w:hAnsi="Symbol" w:cs="Symbol" w:hint="default"/>
          <w:b w:val="0"/>
          <w:bCs w:val="0"/>
          <w:i/>
          <w:iCs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226" w:hanging="360"/>
        </w:pPr>
        <w:rPr>
          <w:rFonts w:ascii="Symbol" w:hAnsi="Symbol" w:cs="Symbol" w:hint="default"/>
          <w:b w:val="0"/>
          <w:bCs w:val="0"/>
          <w:i/>
          <w:iCs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586" w:hanging="360"/>
        </w:pPr>
        <w:rPr>
          <w:rFonts w:ascii="Symbol" w:hAnsi="Symbol" w:cs="Symbol" w:hint="default"/>
          <w:b w:val="0"/>
          <w:bCs w:val="0"/>
          <w:i/>
          <w:iCs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2946" w:hanging="360"/>
        </w:pPr>
        <w:rPr>
          <w:rFonts w:ascii="Symbol" w:hAnsi="Symbol" w:cs="Symbol" w:hint="default"/>
          <w:b w:val="0"/>
          <w:bCs w:val="0"/>
          <w:i/>
          <w:iCs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306" w:hanging="360"/>
        </w:pPr>
        <w:rPr>
          <w:rFonts w:ascii="Symbol" w:hAnsi="Symbol" w:cs="Symbol" w:hint="default"/>
          <w:b w:val="0"/>
          <w:bCs w:val="0"/>
          <w:i/>
          <w:iCs/>
          <w:strike w:val="0"/>
          <w:color w:val="auto"/>
          <w:sz w:val="24"/>
          <w:szCs w:val="24"/>
          <w:u w:val="none"/>
        </w:rPr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83"/>
    <w:rsid w:val="00003AE0"/>
    <w:rsid w:val="00023B41"/>
    <w:rsid w:val="000577A9"/>
    <w:rsid w:val="00063D32"/>
    <w:rsid w:val="00072784"/>
    <w:rsid w:val="00086747"/>
    <w:rsid w:val="000C0D84"/>
    <w:rsid w:val="000E5C14"/>
    <w:rsid w:val="00105336"/>
    <w:rsid w:val="00114B18"/>
    <w:rsid w:val="00145D02"/>
    <w:rsid w:val="0015486F"/>
    <w:rsid w:val="0019542A"/>
    <w:rsid w:val="001D3DB0"/>
    <w:rsid w:val="001E3E7D"/>
    <w:rsid w:val="002453D4"/>
    <w:rsid w:val="00264C11"/>
    <w:rsid w:val="00291C3E"/>
    <w:rsid w:val="00297BED"/>
    <w:rsid w:val="002B6D4A"/>
    <w:rsid w:val="002E00F6"/>
    <w:rsid w:val="002E1EFA"/>
    <w:rsid w:val="00303BBB"/>
    <w:rsid w:val="0034714C"/>
    <w:rsid w:val="0035193B"/>
    <w:rsid w:val="003652C6"/>
    <w:rsid w:val="00377D0D"/>
    <w:rsid w:val="00380CF4"/>
    <w:rsid w:val="00390ED3"/>
    <w:rsid w:val="003B7FA8"/>
    <w:rsid w:val="003D2BD2"/>
    <w:rsid w:val="003E7D43"/>
    <w:rsid w:val="004075F2"/>
    <w:rsid w:val="00421049"/>
    <w:rsid w:val="00422011"/>
    <w:rsid w:val="00433764"/>
    <w:rsid w:val="00453424"/>
    <w:rsid w:val="00480B3C"/>
    <w:rsid w:val="00482A7F"/>
    <w:rsid w:val="00484996"/>
    <w:rsid w:val="004D301C"/>
    <w:rsid w:val="00502ACA"/>
    <w:rsid w:val="00546513"/>
    <w:rsid w:val="00585B79"/>
    <w:rsid w:val="005A70CE"/>
    <w:rsid w:val="005F6A0F"/>
    <w:rsid w:val="006244E8"/>
    <w:rsid w:val="00673E5C"/>
    <w:rsid w:val="0067722F"/>
    <w:rsid w:val="00681011"/>
    <w:rsid w:val="006823DF"/>
    <w:rsid w:val="006A7EA9"/>
    <w:rsid w:val="006C0A3A"/>
    <w:rsid w:val="00701542"/>
    <w:rsid w:val="007021EC"/>
    <w:rsid w:val="00793339"/>
    <w:rsid w:val="007A4409"/>
    <w:rsid w:val="007A492A"/>
    <w:rsid w:val="007D4146"/>
    <w:rsid w:val="007E74C1"/>
    <w:rsid w:val="0085290F"/>
    <w:rsid w:val="00877C76"/>
    <w:rsid w:val="008A11C0"/>
    <w:rsid w:val="008C5587"/>
    <w:rsid w:val="008D4D78"/>
    <w:rsid w:val="008E70CB"/>
    <w:rsid w:val="008F4469"/>
    <w:rsid w:val="008F5E3B"/>
    <w:rsid w:val="00901BD3"/>
    <w:rsid w:val="009773F7"/>
    <w:rsid w:val="00996EFD"/>
    <w:rsid w:val="009A3C0A"/>
    <w:rsid w:val="009C24FE"/>
    <w:rsid w:val="009C54A2"/>
    <w:rsid w:val="009D71A6"/>
    <w:rsid w:val="009E2323"/>
    <w:rsid w:val="009E324C"/>
    <w:rsid w:val="00AC5B99"/>
    <w:rsid w:val="00AC69A8"/>
    <w:rsid w:val="00AD2417"/>
    <w:rsid w:val="00AD2722"/>
    <w:rsid w:val="00B43304"/>
    <w:rsid w:val="00B4467E"/>
    <w:rsid w:val="00B56A0D"/>
    <w:rsid w:val="00B758FE"/>
    <w:rsid w:val="00B8340E"/>
    <w:rsid w:val="00B8508C"/>
    <w:rsid w:val="00B87DE2"/>
    <w:rsid w:val="00B92096"/>
    <w:rsid w:val="00BA3FFB"/>
    <w:rsid w:val="00BC6558"/>
    <w:rsid w:val="00BF14E1"/>
    <w:rsid w:val="00C12EDF"/>
    <w:rsid w:val="00C6205A"/>
    <w:rsid w:val="00C70897"/>
    <w:rsid w:val="00C8799A"/>
    <w:rsid w:val="00C95D53"/>
    <w:rsid w:val="00CA36A5"/>
    <w:rsid w:val="00CB34EA"/>
    <w:rsid w:val="00CC704D"/>
    <w:rsid w:val="00D3342D"/>
    <w:rsid w:val="00E1545C"/>
    <w:rsid w:val="00E16C6B"/>
    <w:rsid w:val="00E201CC"/>
    <w:rsid w:val="00E55583"/>
    <w:rsid w:val="00E62FF9"/>
    <w:rsid w:val="00E94D1C"/>
    <w:rsid w:val="00EE50A4"/>
    <w:rsid w:val="00F0098F"/>
    <w:rsid w:val="00F237FE"/>
    <w:rsid w:val="00F23D93"/>
    <w:rsid w:val="00F27A68"/>
    <w:rsid w:val="00F50B31"/>
    <w:rsid w:val="00F675CE"/>
    <w:rsid w:val="00F8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4F66"/>
  <w15:chartTrackingRefBased/>
  <w15:docId w15:val="{706EB09F-BB4F-4487-B6A8-A6B3E590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E5558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E55583"/>
    <w:pPr>
      <w:autoSpaceDE w:val="0"/>
      <w:autoSpaceDN w:val="0"/>
      <w:adjustRightInd w:val="0"/>
      <w:ind w:left="720"/>
    </w:pPr>
    <w:rPr>
      <w:rFonts w:ascii="Calibri" w:hAnsi="Calibri" w:cs="Calibri"/>
    </w:rPr>
  </w:style>
  <w:style w:type="paragraph" w:styleId="Bezodstpw">
    <w:name w:val="No Spacing"/>
    <w:basedOn w:val="Normal"/>
    <w:uiPriority w:val="99"/>
    <w:qFormat/>
    <w:rsid w:val="00E55583"/>
    <w:pPr>
      <w:widowControl/>
    </w:pPr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rsid w:val="00E5558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2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4FE"/>
  </w:style>
  <w:style w:type="paragraph" w:styleId="Stopka">
    <w:name w:val="footer"/>
    <w:basedOn w:val="Normalny"/>
    <w:link w:val="StopkaZnak"/>
    <w:uiPriority w:val="99"/>
    <w:unhideWhenUsed/>
    <w:rsid w:val="009C2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4FE"/>
  </w:style>
  <w:style w:type="paragraph" w:styleId="Tekstdymka">
    <w:name w:val="Balloon Text"/>
    <w:basedOn w:val="Normalny"/>
    <w:link w:val="TekstdymkaZnak"/>
    <w:uiPriority w:val="99"/>
    <w:semiHidden/>
    <w:unhideWhenUsed/>
    <w:rsid w:val="00303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.gov.pl" TargetMode="Externa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mf.gov.pl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560\Desktop\Documents\Bud&#380;et%202018\Projekt%20bud&#380;etu%202018\Tabele%20do%20cz&#281;&#347;ci%20opis.do%20Projektu%20b.2018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560\Desktop\Documents\Bud&#380;et%202018\Projekt%20bud&#380;etu%202018\Tabele%20do%20cz&#281;&#347;ci%20opis.do%20Projektu%20b.2018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560\Desktop\Documents\Bud&#380;et%202018\Projekt%20bud&#380;etu%202018\Tabele%20do%20cz&#281;&#347;ci%20opis.do%20Projektu%20b.2018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560\Desktop\Documents\Bud&#380;et%202018\Projekt%20bud&#380;etu%202018\Tabele%20do%20cz&#281;&#347;ci%20opis.do%20Projektu%20b.2018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560\Desktop\Documents\Bud&#380;et%202018\Projekt%20bud&#380;etu%202018\Tabele%20do%20cz&#281;&#347;ci%20opis.do%20Projektu%20b.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Wydatki bieżące 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'Projekt WPF 2018-2029 -nowy'!$K$54</c:f>
              <c:strCache>
                <c:ptCount val="1"/>
                <c:pt idx="0">
                  <c:v>Wydatki bieżące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'Projekt WPF 2018-2029 -nowy'!$J$56:$J$67</c:f>
              <c:numCache>
                <c:formatCode>General</c:formatCode>
                <c:ptCount val="12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  <c:pt idx="11">
                  <c:v>2029</c:v>
                </c:pt>
              </c:numCache>
            </c:numRef>
          </c:cat>
          <c:val>
            <c:numRef>
              <c:f>'Projekt WPF 2018-2029 -nowy'!$K$56:$K$67</c:f>
              <c:numCache>
                <c:formatCode>#,##0.00\ _z_ł</c:formatCode>
                <c:ptCount val="12"/>
                <c:pt idx="0">
                  <c:v>20507000</c:v>
                </c:pt>
                <c:pt idx="1">
                  <c:v>20065100</c:v>
                </c:pt>
                <c:pt idx="2">
                  <c:v>20450600</c:v>
                </c:pt>
                <c:pt idx="3">
                  <c:v>20796000</c:v>
                </c:pt>
                <c:pt idx="4">
                  <c:v>21064500</c:v>
                </c:pt>
                <c:pt idx="5">
                  <c:v>21337200</c:v>
                </c:pt>
                <c:pt idx="6">
                  <c:v>21674300</c:v>
                </c:pt>
                <c:pt idx="7">
                  <c:v>22293500</c:v>
                </c:pt>
                <c:pt idx="8">
                  <c:v>22934500</c:v>
                </c:pt>
                <c:pt idx="9">
                  <c:v>23596500</c:v>
                </c:pt>
                <c:pt idx="10">
                  <c:v>24277500</c:v>
                </c:pt>
                <c:pt idx="11">
                  <c:v>24979500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33-4B56-8411-F0D6A8BB12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00150856"/>
        <c:axId val="1"/>
      </c:barChart>
      <c:catAx>
        <c:axId val="3001508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\ _z_ł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3001508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/>
          <a:lstStyle/>
          <a:p>
            <a:pPr rtl="0"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Wydatki maj</a:t>
            </a:r>
            <a:r>
              <a:rPr lang="pl-PL"/>
              <a:t>ą</a:t>
            </a:r>
            <a:r>
              <a:rPr lang="en-US"/>
              <a:t>tkowe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'Projekt WPF 2018-2029 -nowy'!$K$70:$K$71</c:f>
              <c:strCache>
                <c:ptCount val="2"/>
                <c:pt idx="0">
                  <c:v>Wydatki majatkowe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'Projekt WPF 2018-2029 -nowy'!$J$73:$J$84</c:f>
              <c:numCache>
                <c:formatCode>General</c:formatCode>
                <c:ptCount val="12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  <c:pt idx="11">
                  <c:v>2029</c:v>
                </c:pt>
              </c:numCache>
            </c:numRef>
          </c:cat>
          <c:val>
            <c:numRef>
              <c:f>'Projekt WPF 2018-2029 -nowy'!$K$73:$K$84</c:f>
              <c:numCache>
                <c:formatCode>#,##0.00\ _z_ł</c:formatCode>
                <c:ptCount val="12"/>
                <c:pt idx="0">
                  <c:v>2545000</c:v>
                </c:pt>
                <c:pt idx="1">
                  <c:v>908900</c:v>
                </c:pt>
                <c:pt idx="2">
                  <c:v>693400</c:v>
                </c:pt>
                <c:pt idx="3">
                  <c:v>666000</c:v>
                </c:pt>
                <c:pt idx="4">
                  <c:v>635500</c:v>
                </c:pt>
                <c:pt idx="5">
                  <c:v>692800</c:v>
                </c:pt>
                <c:pt idx="6">
                  <c:v>725700</c:v>
                </c:pt>
                <c:pt idx="7">
                  <c:v>909500</c:v>
                </c:pt>
                <c:pt idx="8">
                  <c:v>992500</c:v>
                </c:pt>
                <c:pt idx="9">
                  <c:v>1077500</c:v>
                </c:pt>
                <c:pt idx="10">
                  <c:v>1163500</c:v>
                </c:pt>
                <c:pt idx="11">
                  <c:v>1250500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30-4381-B87F-D6D0EBC636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00149216"/>
        <c:axId val="1"/>
      </c:barChart>
      <c:catAx>
        <c:axId val="3001492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\ _z_ł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3001492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/>
          <a:lstStyle/>
          <a:p>
            <a:pPr rtl="0"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Rozchody</a:t>
            </a:r>
            <a:r>
              <a:rPr lang="pl-PL"/>
              <a:t> 2018-2029</a:t>
            </a:r>
            <a:endParaRPr lang="en-US"/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'Projekt WPF 2018-2029 -nowy'!$K$104</c:f>
              <c:strCache>
                <c:ptCount val="1"/>
                <c:pt idx="0">
                  <c:v>Rozchody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'Projekt WPF 2018-2029 -nowy'!$J$105:$J$117</c:f>
              <c:numCache>
                <c:formatCode>General</c:formatCode>
                <c:ptCount val="13"/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  <c:pt idx="7">
                  <c:v>2024</c:v>
                </c:pt>
                <c:pt idx="8">
                  <c:v>2025</c:v>
                </c:pt>
                <c:pt idx="9">
                  <c:v>2026</c:v>
                </c:pt>
                <c:pt idx="10">
                  <c:v>2027</c:v>
                </c:pt>
                <c:pt idx="11">
                  <c:v>2028</c:v>
                </c:pt>
                <c:pt idx="12">
                  <c:v>2029</c:v>
                </c:pt>
              </c:numCache>
            </c:numRef>
          </c:cat>
          <c:val>
            <c:numRef>
              <c:f>'Projekt WPF 2018-2029 -nowy'!$K$105:$K$117</c:f>
              <c:numCache>
                <c:formatCode>#,##0.00\ _z_ł</c:formatCode>
                <c:ptCount val="13"/>
                <c:pt idx="1">
                  <c:v>139000</c:v>
                </c:pt>
                <c:pt idx="2">
                  <c:v>526000</c:v>
                </c:pt>
                <c:pt idx="3">
                  <c:v>606000</c:v>
                </c:pt>
                <c:pt idx="4">
                  <c:v>638000</c:v>
                </c:pt>
                <c:pt idx="5">
                  <c:v>700000</c:v>
                </c:pt>
                <c:pt idx="6">
                  <c:v>670000</c:v>
                </c:pt>
                <c:pt idx="7">
                  <c:v>700000</c:v>
                </c:pt>
                <c:pt idx="8">
                  <c:v>600000</c:v>
                </c:pt>
                <c:pt idx="9">
                  <c:v>600000</c:v>
                </c:pt>
                <c:pt idx="10">
                  <c:v>600000</c:v>
                </c:pt>
                <c:pt idx="11">
                  <c:v>600000</c:v>
                </c:pt>
                <c:pt idx="12">
                  <c:v>600000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05-49DA-94F8-3F6E84A5C4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00154464"/>
        <c:axId val="1"/>
      </c:barChart>
      <c:catAx>
        <c:axId val="3001544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\ _z_ł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3001544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/>
          <a:lstStyle/>
          <a:p>
            <a:pPr rtl="0"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pl-PL"/>
              <a:t>WYNIK</a:t>
            </a:r>
            <a:r>
              <a:rPr lang="pl-PL" baseline="0"/>
              <a:t> BUDŻETU</a:t>
            </a:r>
            <a:endParaRPr lang="pl-PL"/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'Projekt WPF 2018-2029 -nowy'!$N$73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'Projekt WPF 2018-2029 -nowy'!$O$73</c:f>
              <c:numCache>
                <c:formatCode>#,##0.00\ _z_ł</c:formatCode>
                <c:ptCount val="1"/>
                <c:pt idx="0">
                  <c:v>-1361000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D6-47EF-9E8A-9BCC5DB0CBA2}"/>
            </c:ext>
          </c:extLst>
        </c:ser>
        <c:ser>
          <c:idx val="1"/>
          <c:order val="1"/>
          <c:tx>
            <c:strRef>
              <c:f>'Projekt WPF 2018-2029 -nowy'!$N$74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'Projekt WPF 2018-2029 -nowy'!$O$74</c:f>
              <c:numCache>
                <c:formatCode>#,##0.00\ _z_ł</c:formatCode>
                <c:ptCount val="1"/>
                <c:pt idx="0">
                  <c:v>526000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D6-47EF-9E8A-9BCC5DB0CBA2}"/>
            </c:ext>
          </c:extLst>
        </c:ser>
        <c:ser>
          <c:idx val="2"/>
          <c:order val="2"/>
          <c:tx>
            <c:strRef>
              <c:f>'Projekt WPF 2018-2029 -nowy'!$N$75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BBB59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'Projekt WPF 2018-2029 -nowy'!$O$75</c:f>
              <c:numCache>
                <c:formatCode>#,##0.00\ _z_ł</c:formatCode>
                <c:ptCount val="1"/>
                <c:pt idx="0">
                  <c:v>606000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AD6-47EF-9E8A-9BCC5DB0CBA2}"/>
            </c:ext>
          </c:extLst>
        </c:ser>
        <c:ser>
          <c:idx val="3"/>
          <c:order val="3"/>
          <c:tx>
            <c:strRef>
              <c:f>'Projekt WPF 2018-2029 -nowy'!$N$76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8064A2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'Projekt WPF 2018-2029 -nowy'!$O$76</c:f>
              <c:numCache>
                <c:formatCode>#,##0.00\ _z_ł</c:formatCode>
                <c:ptCount val="1"/>
                <c:pt idx="0">
                  <c:v>638000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AD6-47EF-9E8A-9BCC5DB0CBA2}"/>
            </c:ext>
          </c:extLst>
        </c:ser>
        <c:ser>
          <c:idx val="4"/>
          <c:order val="4"/>
          <c:tx>
            <c:strRef>
              <c:f>'Projekt WPF 2018-2029 -nowy'!$N$77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4BACC6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'Projekt WPF 2018-2029 -nowy'!$O$77</c:f>
              <c:numCache>
                <c:formatCode>#,##0.00\ _z_ł</c:formatCode>
                <c:ptCount val="1"/>
                <c:pt idx="0">
                  <c:v>700000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AD6-47EF-9E8A-9BCC5DB0CBA2}"/>
            </c:ext>
          </c:extLst>
        </c:ser>
        <c:ser>
          <c:idx val="5"/>
          <c:order val="5"/>
          <c:tx>
            <c:strRef>
              <c:f>'Projekt WPF 2018-2029 -nowy'!$N$78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79646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'Projekt WPF 2018-2029 -nowy'!$O$78</c:f>
              <c:numCache>
                <c:formatCode>#,##0.00\ _z_ł</c:formatCode>
                <c:ptCount val="1"/>
                <c:pt idx="0">
                  <c:v>670000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AD6-47EF-9E8A-9BCC5DB0CBA2}"/>
            </c:ext>
          </c:extLst>
        </c:ser>
        <c:ser>
          <c:idx val="6"/>
          <c:order val="6"/>
          <c:tx>
            <c:strRef>
              <c:f>'Projekt WPF 2018-2029 -nowy'!$N$79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'Projekt WPF 2018-2029 -nowy'!$O$79</c:f>
              <c:numCache>
                <c:formatCode>#,##0.00\ _z_ł</c:formatCode>
                <c:ptCount val="1"/>
                <c:pt idx="0">
                  <c:v>700000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AD6-47EF-9E8A-9BCC5DB0CBA2}"/>
            </c:ext>
          </c:extLst>
        </c:ser>
        <c:ser>
          <c:idx val="7"/>
          <c:order val="7"/>
          <c:tx>
            <c:strRef>
              <c:f>'Projekt WPF 2018-2029 -nowy'!$N$80</c:f>
              <c:strCache>
                <c:ptCount val="1"/>
                <c:pt idx="0">
                  <c:v>2025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'Projekt WPF 2018-2029 -nowy'!$O$80</c:f>
              <c:numCache>
                <c:formatCode>#,##0.00\ _z_ł</c:formatCode>
                <c:ptCount val="1"/>
                <c:pt idx="0">
                  <c:v>600000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AD6-47EF-9E8A-9BCC5DB0CBA2}"/>
            </c:ext>
          </c:extLst>
        </c:ser>
        <c:ser>
          <c:idx val="8"/>
          <c:order val="8"/>
          <c:tx>
            <c:strRef>
              <c:f>'Projekt WPF 2018-2029 -nowy'!$N$81</c:f>
              <c:strCache>
                <c:ptCount val="1"/>
                <c:pt idx="0">
                  <c:v>2026</c:v>
                </c:pt>
              </c:strCache>
            </c:strRef>
          </c:tx>
          <c:invertIfNegative val="0"/>
          <c:val>
            <c:numRef>
              <c:f>'Projekt WPF 2018-2029 -nowy'!$O$81</c:f>
              <c:numCache>
                <c:formatCode>#,##0.00\ _z_ł</c:formatCode>
                <c:ptCount val="1"/>
                <c:pt idx="0">
                  <c:v>600000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AD6-47EF-9E8A-9BCC5DB0CBA2}"/>
            </c:ext>
          </c:extLst>
        </c:ser>
        <c:ser>
          <c:idx val="9"/>
          <c:order val="9"/>
          <c:tx>
            <c:strRef>
              <c:f>'Projekt WPF 2018-2029 -nowy'!$N$82</c:f>
              <c:strCache>
                <c:ptCount val="1"/>
                <c:pt idx="0">
                  <c:v>2027</c:v>
                </c:pt>
              </c:strCache>
            </c:strRef>
          </c:tx>
          <c:invertIfNegative val="0"/>
          <c:val>
            <c:numRef>
              <c:f>'Projekt WPF 2018-2029 -nowy'!$O$82</c:f>
              <c:numCache>
                <c:formatCode>#,##0.00\ _z_ł</c:formatCode>
                <c:ptCount val="1"/>
                <c:pt idx="0">
                  <c:v>600000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4AD6-47EF-9E8A-9BCC5DB0CBA2}"/>
            </c:ext>
          </c:extLst>
        </c:ser>
        <c:ser>
          <c:idx val="10"/>
          <c:order val="10"/>
          <c:tx>
            <c:strRef>
              <c:f>'Projekt WPF 2018-2029 -nowy'!$N$83</c:f>
              <c:strCache>
                <c:ptCount val="1"/>
                <c:pt idx="0">
                  <c:v>2028</c:v>
                </c:pt>
              </c:strCache>
            </c:strRef>
          </c:tx>
          <c:invertIfNegative val="0"/>
          <c:val>
            <c:numRef>
              <c:f>'Projekt WPF 2018-2029 -nowy'!$O$83</c:f>
              <c:numCache>
                <c:formatCode>#,##0.00\ _z_ł</c:formatCode>
                <c:ptCount val="1"/>
                <c:pt idx="0">
                  <c:v>600000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AD6-47EF-9E8A-9BCC5DB0CBA2}"/>
            </c:ext>
          </c:extLst>
        </c:ser>
        <c:ser>
          <c:idx val="11"/>
          <c:order val="11"/>
          <c:tx>
            <c:strRef>
              <c:f>'Projekt WPF 2018-2029 -nowy'!$N$84</c:f>
              <c:strCache>
                <c:ptCount val="1"/>
                <c:pt idx="0">
                  <c:v>2029</c:v>
                </c:pt>
              </c:strCache>
            </c:strRef>
          </c:tx>
          <c:invertIfNegative val="0"/>
          <c:val>
            <c:numRef>
              <c:f>'Projekt WPF 2018-2029 -nowy'!$O$84</c:f>
              <c:numCache>
                <c:formatCode>#,##0.00\ _z_ł</c:formatCode>
                <c:ptCount val="1"/>
                <c:pt idx="0">
                  <c:v>600000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4AD6-47EF-9E8A-9BCC5DB0CB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9757992"/>
        <c:axId val="1"/>
      </c:barChart>
      <c:catAx>
        <c:axId val="299757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\ _z_ł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2997579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pl-PL"/>
              <a:t>Prognoza wskaźnika i</a:t>
            </a:r>
            <a:r>
              <a:rPr lang="pl-PL" baseline="0"/>
              <a:t> limitu wydatków na obsługę długu Gminy Rusiec na lata 2018-2029</a:t>
            </a:r>
            <a:endParaRPr lang="pl-PL"/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'Projekt WPF 2018-2029 -nowy'!$C$1:$C$2</c:f>
              <c:strCache>
                <c:ptCount val="2"/>
                <c:pt idx="0">
                  <c:v>Wskaźnik planowanej łącznej kwoty spłaty zobowiązań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'Projekt WPF 2018-2029 -nowy'!$B$3:$B$14</c:f>
              <c:numCache>
                <c:formatCode>General</c:formatCode>
                <c:ptCount val="12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  <c:pt idx="11">
                  <c:v>2029</c:v>
                </c:pt>
              </c:numCache>
            </c:numRef>
          </c:cat>
          <c:val>
            <c:numRef>
              <c:f>'Projekt WPF 2018-2029 -nowy'!$C$3:$C$14</c:f>
              <c:numCache>
                <c:formatCode>0.00</c:formatCode>
                <c:ptCount val="12"/>
                <c:pt idx="0">
                  <c:v>1.77</c:v>
                </c:pt>
                <c:pt idx="1">
                  <c:v>3.83</c:v>
                </c:pt>
                <c:pt idx="2">
                  <c:v>4.17</c:v>
                </c:pt>
                <c:pt idx="3">
                  <c:v>4.22</c:v>
                </c:pt>
                <c:pt idx="4">
                  <c:v>4.28</c:v>
                </c:pt>
                <c:pt idx="5">
                  <c:v>3.93</c:v>
                </c:pt>
                <c:pt idx="6">
                  <c:v>3.83</c:v>
                </c:pt>
                <c:pt idx="7">
                  <c:v>3.14</c:v>
                </c:pt>
                <c:pt idx="8">
                  <c:v>2.92</c:v>
                </c:pt>
                <c:pt idx="9">
                  <c:v>2.7</c:v>
                </c:pt>
                <c:pt idx="10">
                  <c:v>2.4900000000000002</c:v>
                </c:pt>
                <c:pt idx="11">
                  <c:v>2.2999999999999998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61A-41D5-B4E2-A48C0A4F9DC3}"/>
            </c:ext>
          </c:extLst>
        </c:ser>
        <c:ser>
          <c:idx val="1"/>
          <c:order val="1"/>
          <c:tx>
            <c:strRef>
              <c:f>'Projekt WPF 2018-2029 -nowy'!$D$1:$D$2</c:f>
              <c:strCache>
                <c:ptCount val="2"/>
                <c:pt idx="0">
                  <c:v>Dopuszczalny wskaźnik spłaty zobowiązań z art. 243 uofp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'Projekt WPF 2018-2029 -nowy'!$B$3:$B$14</c:f>
              <c:numCache>
                <c:formatCode>General</c:formatCode>
                <c:ptCount val="12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  <c:pt idx="11">
                  <c:v>2029</c:v>
                </c:pt>
              </c:numCache>
            </c:numRef>
          </c:cat>
          <c:val>
            <c:numRef>
              <c:f>'Projekt WPF 2018-2029 -nowy'!$D$3:$D$14</c:f>
              <c:numCache>
                <c:formatCode>0.00</c:formatCode>
                <c:ptCount val="12"/>
                <c:pt idx="0">
                  <c:v>6.45</c:v>
                </c:pt>
                <c:pt idx="1">
                  <c:v>6.92</c:v>
                </c:pt>
                <c:pt idx="2">
                  <c:v>7.27</c:v>
                </c:pt>
                <c:pt idx="3">
                  <c:v>6.03</c:v>
                </c:pt>
                <c:pt idx="4">
                  <c:v>6.18</c:v>
                </c:pt>
                <c:pt idx="5">
                  <c:v>5.94</c:v>
                </c:pt>
                <c:pt idx="6">
                  <c:v>5.95</c:v>
                </c:pt>
                <c:pt idx="7">
                  <c:v>6.04</c:v>
                </c:pt>
                <c:pt idx="8">
                  <c:v>6.17</c:v>
                </c:pt>
                <c:pt idx="9">
                  <c:v>6.33</c:v>
                </c:pt>
                <c:pt idx="10">
                  <c:v>6.49</c:v>
                </c:pt>
                <c:pt idx="11">
                  <c:v>6.63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61A-41D5-B4E2-A48C0A4F9D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4150208"/>
        <c:axId val="1"/>
      </c:lineChart>
      <c:catAx>
        <c:axId val="334150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3341502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/>
          <a:lstStyle/>
          <a:p>
            <a:pPr rtl="0"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</c:dTable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8FB6C-BF93-422B-AF5C-DFC05E01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11</Pages>
  <Words>2304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E560</dc:creator>
  <cp:keywords/>
  <dc:description/>
  <cp:lastModifiedBy>E560</cp:lastModifiedBy>
  <cp:revision>95</cp:revision>
  <cp:lastPrinted>2017-11-11T16:53:00Z</cp:lastPrinted>
  <dcterms:created xsi:type="dcterms:W3CDTF">2017-11-11T15:06:00Z</dcterms:created>
  <dcterms:modified xsi:type="dcterms:W3CDTF">2017-12-21T20:53:00Z</dcterms:modified>
</cp:coreProperties>
</file>