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5825" w14:textId="77777777" w:rsidR="004D2C0E" w:rsidRDefault="006F40AE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Łódź, </w:t>
      </w:r>
      <w:bookmarkStart w:id="0" w:name="ezdDataPodpisu"/>
      <w:r>
        <w:rPr>
          <w:sz w:val="24"/>
          <w:szCs w:val="24"/>
        </w:rPr>
        <w:t>4 maja 2022</w:t>
      </w:r>
      <w:bookmarkEnd w:id="0"/>
      <w:r>
        <w:rPr>
          <w:sz w:val="24"/>
          <w:szCs w:val="24"/>
        </w:rPr>
        <w:t xml:space="preserve"> r.</w:t>
      </w:r>
    </w:p>
    <w:p w14:paraId="44A9514B" w14:textId="77777777" w:rsidR="004D2C0E" w:rsidRDefault="006F40AE">
      <w:pPr>
        <w:tabs>
          <w:tab w:val="center" w:pos="1418"/>
        </w:tabs>
      </w:pPr>
      <w:r>
        <w:rPr>
          <w:sz w:val="24"/>
          <w:szCs w:val="24"/>
        </w:rPr>
        <w:tab/>
      </w:r>
      <w:bookmarkStart w:id="1" w:name="ezdSprawaZnak"/>
      <w:r>
        <w:rPr>
          <w:sz w:val="24"/>
          <w:szCs w:val="24"/>
        </w:rPr>
        <w:t>PNIK-I.4131.473.2022</w:t>
      </w:r>
      <w:bookmarkEnd w:id="1"/>
    </w:p>
    <w:p w14:paraId="2EA07986" w14:textId="77777777" w:rsidR="004D2C0E" w:rsidRDefault="006F40AE">
      <w:pPr>
        <w:snapToGrid w:val="0"/>
        <w:rPr>
          <w:b/>
          <w:color w:val="000000"/>
          <w:sz w:val="24"/>
          <w:szCs w:val="24"/>
        </w:rPr>
      </w:pPr>
      <w:bookmarkStart w:id="2" w:name="_GoBack1"/>
      <w:bookmarkEnd w:id="2"/>
    </w:p>
    <w:p w14:paraId="5D62C3E6" w14:textId="77777777" w:rsidR="004D2C0E" w:rsidRDefault="006F40AE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14:paraId="31022D91" w14:textId="77777777" w:rsidR="004D2C0E" w:rsidRDefault="006F40AE">
      <w:pPr>
        <w:spacing w:line="360" w:lineRule="auto"/>
        <w:jc w:val="both"/>
      </w:pPr>
      <w:r>
        <w:rPr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Rada Gminy Rusiec</w:t>
      </w:r>
    </w:p>
    <w:p w14:paraId="3B9AD371" w14:textId="77777777" w:rsidR="004D2C0E" w:rsidRDefault="006F40AE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p w14:paraId="3DAE5FA1" w14:textId="77777777" w:rsidR="004D2C0E" w:rsidRDefault="006F40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5978B90" w14:textId="77777777" w:rsidR="004D2C0E" w:rsidRDefault="006F40AE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                                                 ROZSTRZYGNIĘCIE NADZORCZE   </w:t>
      </w:r>
    </w:p>
    <w:p w14:paraId="01D1F89F" w14:textId="77777777" w:rsidR="004D2C0E" w:rsidRDefault="006F40AE">
      <w:pPr>
        <w:pStyle w:val="Tekstpodstawowywcity31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 w14:paraId="6F3B8F0D" w14:textId="77777777" w:rsidR="004D2C0E" w:rsidRDefault="006F40AE">
      <w:pPr>
        <w:pStyle w:val="Tekstpodstawowywcity31"/>
        <w:spacing w:line="360" w:lineRule="auto"/>
        <w:ind w:left="0"/>
        <w:jc w:val="both"/>
      </w:pP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Na podstawie art. 91 ust. 1 i 3 ustawy z dnia 8 marc</w:t>
      </w:r>
      <w:r>
        <w:rPr>
          <w:rFonts w:ascii="Times New Roman" w:hAnsi="Times New Roman" w:cs="Times New Roman"/>
          <w:color w:val="000000"/>
          <w:szCs w:val="24"/>
        </w:rPr>
        <w:t xml:space="preserve">a 1990 r. o samorządzie gminnym (Dz. U. z 2022 r. poz. 559 i 583)   </w:t>
      </w:r>
    </w:p>
    <w:p w14:paraId="5AEBD4C4" w14:textId="77777777" w:rsidR="004D2C0E" w:rsidRDefault="006F40AE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</w:p>
    <w:p w14:paraId="244E5B77" w14:textId="77777777" w:rsidR="004D2C0E" w:rsidRDefault="006F40AE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</w:p>
    <w:p w14:paraId="6D17AC29" w14:textId="77777777" w:rsidR="004D2C0E" w:rsidRDefault="006F40AE">
      <w:pPr>
        <w:pStyle w:val="Tekstpodstawowywcity31"/>
        <w:spacing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     stwierdzam nieważność </w:t>
      </w:r>
    </w:p>
    <w:p w14:paraId="4034891F" w14:textId="77777777" w:rsidR="004D2C0E" w:rsidRDefault="006F40AE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3A7D3737" w14:textId="77777777" w:rsidR="004D2C0E" w:rsidRDefault="006F40AE">
      <w:pPr>
        <w:pStyle w:val="Tekstpodstawowywcity31"/>
        <w:spacing w:line="360" w:lineRule="auto"/>
        <w:ind w:left="0"/>
        <w:jc w:val="both"/>
      </w:pPr>
      <w:r>
        <w:rPr>
          <w:rFonts w:ascii="Times New Roman" w:hAnsi="Times New Roman" w:cs="Times New Roman"/>
          <w:bCs/>
          <w:color w:val="000000"/>
          <w:szCs w:val="24"/>
          <w:highlight w:val="white"/>
          <w:lang w:eastAsia="pl-PL"/>
        </w:rPr>
        <w:t xml:space="preserve">§ 4 i § 7 </w:t>
      </w:r>
      <w:r>
        <w:rPr>
          <w:rFonts w:ascii="Times New Roman" w:hAnsi="Times New Roman" w:cs="Times New Roman"/>
          <w:color w:val="000000"/>
          <w:szCs w:val="24"/>
        </w:rPr>
        <w:t>uchwały</w:t>
      </w:r>
      <w:bookmarkStart w:id="3" w:name="__DdeLink__561_10888764101"/>
      <w:bookmarkStart w:id="4" w:name="__DdeLink__965_41101477231"/>
      <w:r>
        <w:rPr>
          <w:rFonts w:ascii="Times New Roman" w:hAnsi="Times New Roman" w:cs="Times New Roman"/>
          <w:color w:val="000000"/>
          <w:szCs w:val="24"/>
          <w:lang w:eastAsia="pl-PL"/>
        </w:rPr>
        <w:t xml:space="preserve"> </w:t>
      </w:r>
      <w:bookmarkEnd w:id="3"/>
      <w:bookmarkEnd w:id="4"/>
      <w:r>
        <w:rPr>
          <w:rFonts w:ascii="Times New Roman" w:hAnsi="Times New Roman" w:cs="Times New Roman"/>
          <w:color w:val="000000"/>
          <w:szCs w:val="24"/>
          <w:lang w:eastAsia="pl-PL"/>
        </w:rPr>
        <w:t xml:space="preserve">Nr </w:t>
      </w:r>
      <w:r>
        <w:rPr>
          <w:rFonts w:ascii="Times New Roman" w:hAnsi="Times New Roman" w:cs="Times New Roman"/>
          <w:color w:val="000000"/>
          <w:szCs w:val="24"/>
          <w:highlight w:val="white"/>
          <w:lang w:eastAsia="pl-PL"/>
        </w:rPr>
        <w:t xml:space="preserve">XLIX/348/2022 Rady Gminy Rusiec  z dnia 31 marca 2022 r. w sprawie </w:t>
      </w:r>
      <w:r>
        <w:rPr>
          <w:rFonts w:ascii="Times New Roman" w:hAnsi="Times New Roman" w:cs="Times New Roman"/>
          <w:color w:val="000000"/>
          <w:szCs w:val="24"/>
          <w:highlight w:val="white"/>
          <w:lang w:eastAsia="pl-PL"/>
        </w:rPr>
        <w:t>szczegółowych zasad ponoszenia odpłatności za pobyt w ośrodkach wsparcia i mieszkaniach chronionych.</w:t>
      </w:r>
    </w:p>
    <w:p w14:paraId="70BC015C" w14:textId="77777777" w:rsidR="004D2C0E" w:rsidRDefault="006F40AE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color w:val="000000"/>
          <w:szCs w:val="24"/>
          <w:lang w:eastAsia="pl-PL"/>
        </w:rPr>
      </w:pPr>
    </w:p>
    <w:p w14:paraId="778D1217" w14:textId="77777777" w:rsidR="004D2C0E" w:rsidRDefault="006F40AE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</w:p>
    <w:p w14:paraId="79FBFD4E" w14:textId="77777777" w:rsidR="004D2C0E" w:rsidRDefault="006F40AE">
      <w:pPr>
        <w:pStyle w:val="Tekstpodstawowywcity31"/>
        <w:spacing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Uzasadnienie </w:t>
      </w:r>
    </w:p>
    <w:p w14:paraId="53318A67" w14:textId="77777777" w:rsidR="004D2C0E" w:rsidRDefault="006F40AE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2E976F01" w14:textId="77777777" w:rsidR="004D2C0E" w:rsidRDefault="006F40AE">
      <w:pPr>
        <w:spacing w:line="360" w:lineRule="auto"/>
        <w:jc w:val="both"/>
      </w:pPr>
      <w:r>
        <w:rPr>
          <w:sz w:val="24"/>
          <w:szCs w:val="24"/>
        </w:rPr>
        <w:tab/>
        <w:t>Organ nadzoru zawiadomieniem z</w:t>
      </w:r>
      <w:r>
        <w:rPr>
          <w:sz w:val="24"/>
          <w:szCs w:val="24"/>
        </w:rPr>
        <w:t xml:space="preserve"> 14 kwietnia 2022 r.</w:t>
      </w:r>
      <w:r>
        <w:rPr>
          <w:sz w:val="24"/>
          <w:szCs w:val="24"/>
        </w:rPr>
        <w:t xml:space="preserve"> znak: PNIK-I.4131.473</w:t>
      </w:r>
      <w:r>
        <w:rPr>
          <w:sz w:val="24"/>
          <w:szCs w:val="24"/>
        </w:rPr>
        <w:t xml:space="preserve">.2022 poinformował Radę </w:t>
      </w:r>
      <w:r>
        <w:rPr>
          <w:color w:val="000000"/>
          <w:sz w:val="24"/>
          <w:szCs w:val="24"/>
        </w:rPr>
        <w:t>Gminy Rusiec</w:t>
      </w:r>
      <w:r>
        <w:rPr>
          <w:sz w:val="24"/>
          <w:szCs w:val="24"/>
        </w:rPr>
        <w:t xml:space="preserve"> o wszczęciu postępowania nadzorczego w sprawie kontroli legalności uchwały </w:t>
      </w:r>
      <w:r>
        <w:rPr>
          <w:color w:val="000000"/>
          <w:sz w:val="24"/>
          <w:szCs w:val="24"/>
          <w:lang w:eastAsia="pl-PL"/>
        </w:rPr>
        <w:t xml:space="preserve">Nr </w:t>
      </w:r>
      <w:r>
        <w:rPr>
          <w:color w:val="000000"/>
          <w:sz w:val="24"/>
          <w:szCs w:val="24"/>
          <w:highlight w:val="white"/>
          <w:lang w:eastAsia="pl-PL"/>
        </w:rPr>
        <w:t>XLIX/348/2022 z dnia 31 marca 2022 r. w sprawie szczegółowych zasad ponoszenia odpłatności za pobyt w ośrodkach wsparcia i mieszkaniach chron</w:t>
      </w:r>
      <w:r>
        <w:rPr>
          <w:color w:val="000000"/>
          <w:sz w:val="24"/>
          <w:szCs w:val="24"/>
          <w:highlight w:val="white"/>
          <w:lang w:eastAsia="pl-PL"/>
        </w:rPr>
        <w:t>ionych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pl-PL"/>
        </w:rPr>
        <w:t>– zwanej dalej uchwałą. Oran nadzoru  przedstawił zastrzeżenia dotyczące</w:t>
      </w:r>
      <w:r>
        <w:rPr>
          <w:bCs/>
          <w:color w:val="000000"/>
          <w:sz w:val="24"/>
          <w:szCs w:val="24"/>
          <w:highlight w:val="white"/>
          <w:lang w:eastAsia="pl-PL"/>
        </w:rPr>
        <w:t xml:space="preserve"> uchwały oraz p</w:t>
      </w:r>
      <w:r>
        <w:rPr>
          <w:sz w:val="24"/>
          <w:szCs w:val="24"/>
          <w:lang w:eastAsia="pl-PL"/>
        </w:rPr>
        <w:t>oprosił o wyjaśnienia w sprawie.</w:t>
      </w:r>
    </w:p>
    <w:p w14:paraId="028A4E30" w14:textId="77777777" w:rsidR="00744FA3" w:rsidRDefault="006F40AE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color w:val="000000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  <w:highlight w:val="white"/>
        </w:rPr>
        <w:t xml:space="preserve">Pismem z 21 kwietnia 2022 r., znak: OR4.0711.6.2022 Przewodniczący Rady Gminy Rusiec przedstawił stanowisko w sprawie, z </w:t>
      </w:r>
      <w:r>
        <w:rPr>
          <w:rFonts w:ascii="Times New Roman" w:hAnsi="Times New Roman" w:cs="Times New Roman"/>
          <w:color w:val="000000"/>
          <w:szCs w:val="24"/>
          <w:highlight w:val="white"/>
        </w:rPr>
        <w:t xml:space="preserve">którego wynika, że Rada zgadza się z zastrzeżeniami organu nadzoru i dokona stosownych zmian na najbliższej sesji Rady, która jak ustalił organ nadzoru odbędzie się 9 maja 2022 r. </w:t>
      </w:r>
    </w:p>
    <w:p w14:paraId="0EE62C3B" w14:textId="77777777" w:rsidR="004D2C0E" w:rsidRDefault="006F40AE" w:rsidP="00744FA3">
      <w:pPr>
        <w:pStyle w:val="Tekstpodstawowywcity31"/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Cs w:val="24"/>
          <w:highlight w:val="white"/>
        </w:rPr>
        <w:lastRenderedPageBreak/>
        <w:t xml:space="preserve">Mimo powyższego oświadczenia organ nadzoru uznał za zasadne wydanie </w:t>
      </w:r>
      <w:r>
        <w:rPr>
          <w:rFonts w:ascii="Times New Roman" w:hAnsi="Times New Roman" w:cs="Times New Roman"/>
          <w:color w:val="000000"/>
          <w:szCs w:val="24"/>
          <w:highlight w:val="white"/>
        </w:rPr>
        <w:t xml:space="preserve">rozstrzygnięcia nadzorczego w przypadku uchwały, której postanowienia są sprzeczne z prawem, z uwagi na wiążący go termin trzydziestodniowy do wydania stosownego aktu nadzoru. </w:t>
      </w:r>
    </w:p>
    <w:p w14:paraId="2F3B8E08" w14:textId="77777777" w:rsidR="004D2C0E" w:rsidRDefault="006F40AE">
      <w:pPr>
        <w:pStyle w:val="Tekstpodstawowywcity31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Mając na uwadze powyższe organ nadzoru przedstawia następujące stanowisko w spr</w:t>
      </w:r>
      <w:r>
        <w:rPr>
          <w:rFonts w:ascii="Times New Roman" w:hAnsi="Times New Roman" w:cs="Times New Roman"/>
          <w:color w:val="000000"/>
          <w:szCs w:val="24"/>
        </w:rPr>
        <w:t xml:space="preserve">awie. </w:t>
      </w:r>
    </w:p>
    <w:p w14:paraId="1AC49509" w14:textId="77777777" w:rsidR="004D2C0E" w:rsidRDefault="006F40AE">
      <w:pPr>
        <w:spacing w:before="25" w:line="360" w:lineRule="auto"/>
        <w:ind w:firstLine="709"/>
        <w:jc w:val="both"/>
      </w:pPr>
      <w:r>
        <w:rPr>
          <w:bCs/>
          <w:color w:val="000000"/>
          <w:sz w:val="24"/>
          <w:szCs w:val="24"/>
          <w:highlight w:val="white"/>
          <w:lang w:eastAsia="pl-PL"/>
        </w:rPr>
        <w:t xml:space="preserve">Zgodnie z art. 97 ust. 1 ustawy z dnia 12 marca 2004 r. o pomocy społecznej (Dz. U z 2021 r. poz. 2268 z późn. zm.) – zwanej dalej ustawą, </w:t>
      </w:r>
      <w:r>
        <w:rPr>
          <w:color w:val="000000"/>
          <w:sz w:val="24"/>
          <w:szCs w:val="24"/>
          <w:highlight w:val="white"/>
        </w:rPr>
        <w:t>opłatę za pobyt w ośrodkach wsparcia i mieszkaniach chronionych ustala podmiot kierujący w uzgodnieniu z osobą</w:t>
      </w:r>
      <w:r>
        <w:rPr>
          <w:color w:val="000000"/>
          <w:sz w:val="24"/>
          <w:szCs w:val="24"/>
          <w:highlight w:val="white"/>
        </w:rPr>
        <w:t xml:space="preserve"> kierowaną, uwzględniając przyznany zakres usług. Osoby nie ponoszą opłat, jeżeli dochód osoby samotnie gospodarującej lub dochód na osobę w rodzinie nie przekracza kwoty kryterium dochodowego. Na mocy zaś art. 97 ust. 5 ustawy rada powiatu lub rada gminy </w:t>
      </w:r>
      <w:r>
        <w:rPr>
          <w:color w:val="000000"/>
          <w:sz w:val="24"/>
          <w:szCs w:val="24"/>
          <w:highlight w:val="white"/>
        </w:rPr>
        <w:t>w drodze uchwały ustala, w zakresie zadań własnych, szczegółowe zasady ponoszenia odpłatności za pobyt w ośrodkach wsparcia i mieszkaniach chronionych.</w:t>
      </w:r>
      <w:r>
        <w:rPr>
          <w:bCs/>
          <w:color w:val="000000"/>
          <w:sz w:val="24"/>
          <w:szCs w:val="24"/>
          <w:highlight w:val="white"/>
          <w:lang w:eastAsia="pl-PL"/>
        </w:rPr>
        <w:t xml:space="preserve"> </w:t>
      </w:r>
    </w:p>
    <w:p w14:paraId="029642BB" w14:textId="77777777" w:rsidR="004D2C0E" w:rsidRDefault="006F40AE">
      <w:pPr>
        <w:spacing w:before="25" w:line="360" w:lineRule="auto"/>
        <w:ind w:firstLine="709"/>
        <w:jc w:val="both"/>
      </w:pPr>
      <w:r>
        <w:rPr>
          <w:bCs/>
          <w:color w:val="000000"/>
          <w:sz w:val="24"/>
          <w:szCs w:val="24"/>
          <w:highlight w:val="white"/>
          <w:lang w:eastAsia="pl-PL"/>
        </w:rPr>
        <w:t xml:space="preserve">W § 4 uchwały Rada przyjęła, że miesięczny koszt utrzymania osoby, zasady regulowania odpłatności oraz </w:t>
      </w:r>
      <w:r>
        <w:rPr>
          <w:bCs/>
          <w:color w:val="000000"/>
          <w:sz w:val="24"/>
          <w:szCs w:val="24"/>
          <w:highlight w:val="white"/>
          <w:lang w:eastAsia="pl-PL"/>
        </w:rPr>
        <w:t>szczegółowe zasady współpracy z ośrodkiem wsparcia lub mieszkaniem chronionym ustalane będą na podstawie porozumienia/umowy zawartej pomiędzy Gminą Rusiec, a ośrodkiem wsparcia lub mieszkaniem chronionym. W ocenie organu nadzoru Rada w § 4 uchwały przekroc</w:t>
      </w:r>
      <w:r>
        <w:rPr>
          <w:bCs/>
          <w:color w:val="000000"/>
          <w:sz w:val="24"/>
          <w:szCs w:val="24"/>
          <w:highlight w:val="white"/>
          <w:lang w:eastAsia="pl-PL"/>
        </w:rPr>
        <w:t>zyła zakres upoważnienia ustawowego. Treść art. 97 ust. 5 ustawy stanowi upoważnienie do ustalenia szczegółowych zasad ponoszenia odpłatności za pobyt w ośrodkach wsparcia i mieszkaniach chronionych. Tymczasem w § 4 uchwały Rada zamiast ustalić szczegółowe</w:t>
      </w:r>
      <w:r>
        <w:rPr>
          <w:bCs/>
          <w:color w:val="000000"/>
          <w:sz w:val="24"/>
          <w:szCs w:val="24"/>
          <w:highlight w:val="white"/>
          <w:lang w:eastAsia="pl-PL"/>
        </w:rPr>
        <w:t xml:space="preserve"> zasady ponoszenia odpłatności za pobyt w ośrodkach wsparcia i mieszkaniach chronionych odesłała do porozumień/umów, które będą  określały zasady regulowania tejże odpłatności. Zaznaczyć należy</w:t>
      </w:r>
      <w:r>
        <w:rPr>
          <w:bCs/>
          <w:color w:val="000000"/>
          <w:sz w:val="24"/>
          <w:szCs w:val="24"/>
          <w:highlight w:val="white"/>
          <w:lang w:eastAsia="pl-PL"/>
        </w:rPr>
        <w:t>,</w:t>
      </w:r>
      <w:r>
        <w:rPr>
          <w:bCs/>
          <w:color w:val="000000"/>
          <w:sz w:val="24"/>
          <w:szCs w:val="24"/>
          <w:highlight w:val="white"/>
          <w:lang w:eastAsia="pl-PL"/>
        </w:rPr>
        <w:t xml:space="preserve"> że to uchwała Rady </w:t>
      </w:r>
      <w:r>
        <w:rPr>
          <w:rFonts w:ascii="serif" w:hAnsi="serif"/>
          <w:bCs/>
          <w:color w:val="000000"/>
          <w:sz w:val="24"/>
          <w:szCs w:val="24"/>
          <w:highlight w:val="white"/>
          <w:lang w:eastAsia="pl-PL"/>
        </w:rPr>
        <w:t>po</w:t>
      </w:r>
      <w:r>
        <w:rPr>
          <w:bCs/>
          <w:color w:val="000000"/>
          <w:sz w:val="24"/>
          <w:szCs w:val="24"/>
          <w:highlight w:val="white"/>
          <w:lang w:eastAsia="pl-PL"/>
        </w:rPr>
        <w:t xml:space="preserve">winna regulować zasady </w:t>
      </w:r>
      <w:r>
        <w:rPr>
          <w:rFonts w:ascii="serif" w:hAnsi="serif"/>
          <w:bCs/>
          <w:color w:val="000000"/>
          <w:sz w:val="24"/>
          <w:szCs w:val="24"/>
          <w:highlight w:val="white"/>
          <w:lang w:eastAsia="pl-PL"/>
        </w:rPr>
        <w:t>odpłatności za po</w:t>
      </w:r>
      <w:r>
        <w:rPr>
          <w:rFonts w:ascii="serif" w:hAnsi="serif"/>
          <w:bCs/>
          <w:color w:val="000000"/>
          <w:sz w:val="24"/>
          <w:szCs w:val="24"/>
          <w:highlight w:val="white"/>
          <w:lang w:eastAsia="pl-PL"/>
        </w:rPr>
        <w:t xml:space="preserve">byt w ośrodkach wsparcia i mieszkaniach chronionych nie zaś porozumienia czy też umowy zawierane przez Gminę z ośrodkiem wparcia lub mieszkaniem chronionym. </w:t>
      </w:r>
      <w:r>
        <w:rPr>
          <w:bCs/>
          <w:color w:val="000000"/>
          <w:sz w:val="24"/>
          <w:szCs w:val="24"/>
          <w:highlight w:val="white"/>
          <w:lang w:eastAsia="pl-PL"/>
        </w:rPr>
        <w:t>Ponadto z treści § 4 uchwały wynika odesłanie do porozumień/umów ustalających również miesięczny ko</w:t>
      </w:r>
      <w:r>
        <w:rPr>
          <w:bCs/>
          <w:color w:val="000000"/>
          <w:sz w:val="24"/>
          <w:szCs w:val="24"/>
          <w:highlight w:val="white"/>
          <w:lang w:eastAsia="pl-PL"/>
        </w:rPr>
        <w:t>szt utrzymania osoby oraz szczegółowe zasady współpracy z ośrodkiem wsparcia lub mieszkaniem chronionym. Zaznaczyć należy że zarówno kwestia ustalania miesięcznego kosztu utrzymania osoby jak i szczegółowych zasad współpracy z ośrodkiem wsparcia lub mieszk</w:t>
      </w:r>
      <w:r>
        <w:rPr>
          <w:bCs/>
          <w:color w:val="000000"/>
          <w:sz w:val="24"/>
          <w:szCs w:val="24"/>
          <w:highlight w:val="white"/>
          <w:lang w:eastAsia="pl-PL"/>
        </w:rPr>
        <w:t xml:space="preserve">aniem chronionym nie stanowi regulacji w zakresie szczegółowych zasad ponoszenia odpłatności za pobyt w ośrodkach wsparcia i mieszkaniach chronionych. Mając na uwadze </w:t>
      </w:r>
      <w:r>
        <w:rPr>
          <w:rFonts w:ascii="serif" w:hAnsi="serif"/>
          <w:bCs/>
          <w:color w:val="000000"/>
          <w:sz w:val="24"/>
          <w:szCs w:val="24"/>
          <w:highlight w:val="white"/>
          <w:lang w:eastAsia="pl-PL"/>
        </w:rPr>
        <w:t>powyższe</w:t>
      </w:r>
      <w:r>
        <w:rPr>
          <w:bCs/>
          <w:color w:val="000000"/>
          <w:sz w:val="24"/>
          <w:szCs w:val="24"/>
          <w:highlight w:val="white"/>
          <w:lang w:eastAsia="pl-PL"/>
        </w:rPr>
        <w:t xml:space="preserve"> Rada Gminy Rusiec w § 4 uchwały przekroczyła zakres upoważnienia ustawowego wyni</w:t>
      </w:r>
      <w:r>
        <w:rPr>
          <w:bCs/>
          <w:color w:val="000000"/>
          <w:sz w:val="24"/>
          <w:szCs w:val="24"/>
          <w:highlight w:val="white"/>
          <w:lang w:eastAsia="pl-PL"/>
        </w:rPr>
        <w:t xml:space="preserve">kającego z art. 97 ust. 5 ustawy, co stanowi istotne naruszenie prawa. Jak </w:t>
      </w:r>
      <w:r>
        <w:rPr>
          <w:bCs/>
          <w:color w:val="000000"/>
          <w:sz w:val="24"/>
          <w:szCs w:val="24"/>
          <w:highlight w:val="white"/>
          <w:lang w:eastAsia="pl-PL"/>
        </w:rPr>
        <w:lastRenderedPageBreak/>
        <w:t xml:space="preserve">wskazano w wyroku </w:t>
      </w:r>
      <w:r>
        <w:rPr>
          <w:color w:val="000000"/>
          <w:sz w:val="24"/>
          <w:szCs w:val="24"/>
          <w:highlight w:val="white"/>
          <w:lang w:eastAsia="pl-PL"/>
        </w:rPr>
        <w:t>Wojewódzkiego Sądu Administracyjnego we Wrocławiu z dnia 28 stycznia 2014 r., sygn. akt: IV SA/Wr 629/13 „</w:t>
      </w:r>
      <w:r>
        <w:rPr>
          <w:bCs/>
          <w:color w:val="000000"/>
          <w:sz w:val="24"/>
          <w:szCs w:val="24"/>
          <w:highlight w:val="white"/>
          <w:lang w:eastAsia="pl-PL"/>
        </w:rPr>
        <w:t>Akt normatywny wydany z przekroczeniem granic upoważnieni</w:t>
      </w:r>
      <w:r>
        <w:rPr>
          <w:bCs/>
          <w:color w:val="000000"/>
          <w:sz w:val="24"/>
          <w:szCs w:val="24"/>
          <w:highlight w:val="white"/>
          <w:lang w:eastAsia="pl-PL"/>
        </w:rPr>
        <w:t>a ustawowego lub niewypełniający tego upoważnienia w całości nie spełnia konstytucyjnych przesłanek legalności aktu wykonawczego i jako taki jest niezgodny z art. 2 Konstytucji RP, ponieważ w demokratycznym państwie prawa nie może funkcjonować akt prawny o</w:t>
      </w:r>
      <w:r>
        <w:rPr>
          <w:bCs/>
          <w:color w:val="000000"/>
          <w:sz w:val="24"/>
          <w:szCs w:val="24"/>
          <w:highlight w:val="white"/>
          <w:lang w:eastAsia="pl-PL"/>
        </w:rPr>
        <w:t xml:space="preserve"> charakterze podustawowym, sprzeczny z przepisami ustawowymi”. </w:t>
      </w:r>
    </w:p>
    <w:p w14:paraId="598AA5D9" w14:textId="77777777" w:rsidR="004D2C0E" w:rsidRDefault="006F40AE">
      <w:pPr>
        <w:spacing w:before="25" w:line="360" w:lineRule="auto"/>
        <w:ind w:firstLine="709"/>
        <w:jc w:val="both"/>
      </w:pPr>
      <w:r>
        <w:rPr>
          <w:color w:val="000000"/>
          <w:sz w:val="24"/>
          <w:szCs w:val="24"/>
          <w:highlight w:val="white"/>
          <w:lang w:eastAsia="pl-PL"/>
        </w:rPr>
        <w:t xml:space="preserve">Treść § 7 uchwały reguluje kwestie całkowitych i częściowych zwolnień z ponoszenia opłat za pobyt w ośrodku wsparcia lub mieszkaniu chronionym. Organ nadzoru zaznacza że ustawodawca w art. 97 </w:t>
      </w:r>
      <w:r>
        <w:rPr>
          <w:color w:val="000000"/>
          <w:sz w:val="24"/>
          <w:szCs w:val="24"/>
          <w:highlight w:val="white"/>
          <w:lang w:eastAsia="pl-PL"/>
        </w:rPr>
        <w:t>ust. 1 ustawy uregulował już kwestię zwolnień. Z wymienion</w:t>
      </w:r>
      <w:r>
        <w:rPr>
          <w:color w:val="000000"/>
          <w:sz w:val="24"/>
          <w:szCs w:val="24"/>
          <w:highlight w:val="white"/>
          <w:lang w:eastAsia="pl-PL"/>
        </w:rPr>
        <w:t xml:space="preserve">ych   przepisów ustawy wynika, </w:t>
      </w:r>
      <w:r>
        <w:rPr>
          <w:color w:val="000000"/>
          <w:sz w:val="24"/>
          <w:szCs w:val="24"/>
          <w:highlight w:val="white"/>
          <w:lang w:eastAsia="pl-PL"/>
        </w:rPr>
        <w:t>ż</w:t>
      </w:r>
      <w:r>
        <w:rPr>
          <w:color w:val="000000"/>
          <w:sz w:val="24"/>
          <w:szCs w:val="24"/>
          <w:highlight w:val="white"/>
          <w:lang w:eastAsia="pl-PL"/>
        </w:rPr>
        <w:t>e</w:t>
      </w:r>
      <w:r>
        <w:rPr>
          <w:color w:val="000000"/>
          <w:sz w:val="24"/>
          <w:szCs w:val="24"/>
          <w:highlight w:val="white"/>
          <w:lang w:eastAsia="pl-PL"/>
        </w:rPr>
        <w:t xml:space="preserve"> osoby nie ponoszą opłat, jeżeli dochód osoby samotnie gospodarującej lub dochód na osobę w rodzinie nie przekracza kwoty kryterium dochodowego. To ustawa zatem regu</w:t>
      </w:r>
      <w:r>
        <w:rPr>
          <w:color w:val="000000"/>
          <w:sz w:val="24"/>
          <w:szCs w:val="24"/>
          <w:highlight w:val="white"/>
          <w:lang w:eastAsia="pl-PL"/>
        </w:rPr>
        <w:t>luje kwestie zwolnień z ponoszenia opłat za pobyt w ośrodkach wsparcia i mieszkaniach chronionych. U</w:t>
      </w:r>
      <w:r>
        <w:rPr>
          <w:bCs/>
          <w:color w:val="000000"/>
          <w:sz w:val="24"/>
          <w:szCs w:val="24"/>
          <w:highlight w:val="white"/>
          <w:lang w:eastAsia="pl-PL"/>
        </w:rPr>
        <w:t>stawodawca w</w:t>
      </w:r>
      <w:r>
        <w:rPr>
          <w:color w:val="000000"/>
          <w:sz w:val="24"/>
          <w:szCs w:val="24"/>
          <w:highlight w:val="white"/>
          <w:lang w:eastAsia="pl-PL"/>
        </w:rPr>
        <w:t xml:space="preserve"> art. 97 ust. 5 ustawy upoważnił radę gminy do ustalenia zasad odpłatności poprzez konieczność określenia wysokości odpłatności, a nie poprzez z</w:t>
      </w:r>
      <w:r>
        <w:rPr>
          <w:color w:val="000000"/>
          <w:sz w:val="24"/>
          <w:szCs w:val="24"/>
          <w:highlight w:val="white"/>
          <w:lang w:eastAsia="pl-PL"/>
        </w:rPr>
        <w:t xml:space="preserve">wolnienie z jej ponoszenia. Jak wynika z ww. wyroku Wojewódzkiego Sądu Administracyjnego we Wrocławiu, treść art. 97 ust. 1 ustawy przewiduje obligatoryjne zwolnienie z ponoszenia opłaty. Rada nie posiada żadnej kompetencji do wprowadzenia zwolnienia bądź </w:t>
      </w:r>
      <w:r>
        <w:rPr>
          <w:color w:val="000000"/>
          <w:sz w:val="24"/>
          <w:szCs w:val="24"/>
          <w:highlight w:val="white"/>
          <w:lang w:eastAsia="pl-PL"/>
        </w:rPr>
        <w:t>obniżenia opłat pobieranych za pobyt w mieszkaniu chronionym czy też w ośrodku wsparcia. Zapisy zawarte w § 7 uchwały wykraczają zatem poza dyspozycję przepisu art. 97 ust. 5 ustawy, jak również naruszają art. 97 ust. 1 ustawy.</w:t>
      </w:r>
    </w:p>
    <w:p w14:paraId="37094C3A" w14:textId="77777777" w:rsidR="004D2C0E" w:rsidRDefault="006F40AE">
      <w:pPr>
        <w:spacing w:before="25" w:line="360" w:lineRule="auto"/>
        <w:ind w:firstLine="709"/>
        <w:jc w:val="both"/>
      </w:pPr>
      <w:r>
        <w:rPr>
          <w:color w:val="000000"/>
          <w:sz w:val="24"/>
          <w:szCs w:val="24"/>
          <w:highlight w:val="white"/>
          <w:lang w:eastAsia="pl-PL"/>
        </w:rPr>
        <w:t>Mając na uwadze powyższe</w:t>
      </w:r>
      <w:r>
        <w:rPr>
          <w:color w:val="000000"/>
          <w:sz w:val="24"/>
          <w:szCs w:val="24"/>
          <w:highlight w:val="white"/>
          <w:lang w:eastAsia="pl-PL"/>
        </w:rPr>
        <w:t>,</w:t>
      </w:r>
      <w:r>
        <w:rPr>
          <w:color w:val="000000"/>
          <w:sz w:val="24"/>
          <w:szCs w:val="24"/>
          <w:highlight w:val="white"/>
          <w:lang w:eastAsia="pl-PL"/>
        </w:rPr>
        <w:t xml:space="preserve"> st</w:t>
      </w:r>
      <w:r>
        <w:rPr>
          <w:color w:val="000000"/>
          <w:sz w:val="24"/>
          <w:szCs w:val="24"/>
          <w:highlight w:val="white"/>
          <w:lang w:eastAsia="pl-PL"/>
        </w:rPr>
        <w:t>wierdzenie nieważności</w:t>
      </w:r>
      <w:r>
        <w:rPr>
          <w:bCs/>
          <w:color w:val="000000"/>
          <w:sz w:val="24"/>
          <w:szCs w:val="24"/>
          <w:highlight w:val="white"/>
          <w:lang w:eastAsia="pl-PL"/>
        </w:rPr>
        <w:t xml:space="preserve"> § 4 i § 7 uchwały Nr </w:t>
      </w:r>
      <w:r>
        <w:rPr>
          <w:color w:val="000000"/>
          <w:sz w:val="24"/>
          <w:szCs w:val="24"/>
          <w:highlight w:val="white"/>
          <w:lang w:eastAsia="pl-PL"/>
        </w:rPr>
        <w:t>XLIX/348/2022 z dnia 31 marca 2022 r. w sprawie szczegółowych zasad ponoszenia odpłatności za pobyt w ośrodkach wsparcia i mieszkaniach chronionych</w:t>
      </w:r>
      <w:r>
        <w:rPr>
          <w:bCs/>
          <w:color w:val="000000"/>
          <w:sz w:val="24"/>
          <w:szCs w:val="24"/>
          <w:highlight w:val="white"/>
          <w:lang w:eastAsia="pl-PL"/>
        </w:rPr>
        <w:t xml:space="preserve"> jest uzasadnione.</w:t>
      </w:r>
    </w:p>
    <w:p w14:paraId="7ABE281B" w14:textId="77777777" w:rsidR="004D2C0E" w:rsidRDefault="006F40AE">
      <w:pPr>
        <w:pStyle w:val="Tekstpodstawowywcity31"/>
        <w:snapToGrid w:val="0"/>
        <w:spacing w:line="360" w:lineRule="auto"/>
        <w:ind w:left="0"/>
        <w:jc w:val="both"/>
      </w:pPr>
      <w:r>
        <w:rPr>
          <w:rFonts w:ascii="Times New Roman" w:hAnsi="Times New Roman" w:cs="Times New Roman"/>
          <w:b/>
          <w:bCs/>
          <w:color w:val="000000"/>
          <w:szCs w:val="24"/>
          <w:lang w:eastAsia="pl-PL" w:bidi="hi-IN"/>
        </w:rPr>
        <w:tab/>
      </w:r>
      <w:bookmarkStart w:id="5" w:name="__DdeLink__2283_1382663435"/>
      <w:r>
        <w:rPr>
          <w:rFonts w:ascii="Times New Roman" w:hAnsi="Times New Roman" w:cs="Times New Roman"/>
          <w:color w:val="000000"/>
          <w:szCs w:val="24"/>
          <w:lang w:eastAsia="pl-PL" w:bidi="hi-IN"/>
        </w:rPr>
        <w:t xml:space="preserve">Rozstrzygnięcie nadzorcze może zostać </w:t>
      </w:r>
      <w:r>
        <w:rPr>
          <w:rFonts w:ascii="Times New Roman" w:hAnsi="Times New Roman" w:cs="Times New Roman"/>
          <w:color w:val="000000"/>
          <w:szCs w:val="24"/>
          <w:lang w:eastAsia="pl-PL" w:bidi="hi-IN"/>
        </w:rPr>
        <w:t xml:space="preserve">zaskarżone do Wojewódzkiego Sądu Administracyjnego w Łodzi (90-434 Łódź ul. Piotrkowska 135) za pośrednictwem Wojewody Łódzkiego w terminie 30 dni od dnia jego doręczenia. Skargę wnosi się w dwóch egzemplarzach.   </w:t>
      </w:r>
      <w:bookmarkEnd w:id="5"/>
      <w:r>
        <w:rPr>
          <w:rFonts w:ascii="Times New Roman" w:hAnsi="Times New Roman" w:cs="Times New Roman"/>
          <w:color w:val="000000"/>
          <w:szCs w:val="24"/>
          <w:lang w:eastAsia="pl-PL" w:bidi="hi-IN"/>
        </w:rPr>
        <w:t xml:space="preserve">    </w:t>
      </w:r>
    </w:p>
    <w:p w14:paraId="6C15883F" w14:textId="77777777" w:rsidR="004D2C0E" w:rsidRDefault="006F40AE">
      <w:pPr>
        <w:pStyle w:val="Tekstpodstawowywcity31"/>
        <w:snapToGrid w:val="0"/>
        <w:spacing w:line="360" w:lineRule="auto"/>
        <w:ind w:left="0"/>
        <w:jc w:val="both"/>
        <w:rPr>
          <w:rFonts w:ascii="Times New Roman" w:hAnsi="Times New Roman" w:cs="Times New Roman"/>
          <w:color w:val="000000"/>
          <w:szCs w:val="24"/>
          <w:lang w:eastAsia="pl-PL" w:bidi="hi-IN"/>
        </w:rPr>
      </w:pPr>
      <w:bookmarkStart w:id="6" w:name="__DdeLink__965_4110147723"/>
      <w:bookmarkStart w:id="7" w:name="__DdeLink__561_1088876410"/>
      <w:bookmarkStart w:id="8" w:name="__DdeLink__167_3496527053"/>
      <w:bookmarkStart w:id="9" w:name="__DdeLink__699_1660165900"/>
      <w:bookmarkEnd w:id="6"/>
      <w:bookmarkEnd w:id="7"/>
      <w:bookmarkEnd w:id="8"/>
      <w:bookmarkEnd w:id="9"/>
    </w:p>
    <w:p w14:paraId="1118BD38" w14:textId="77777777" w:rsidR="004D2C0E" w:rsidRDefault="006F40AE">
      <w:pPr>
        <w:spacing w:line="480" w:lineRule="auto"/>
        <w:ind w:left="709"/>
        <w:rPr>
          <w:b/>
          <w:bCs/>
          <w:color w:val="000000"/>
          <w:sz w:val="24"/>
          <w:szCs w:val="24"/>
          <w:lang w:eastAsia="pl-PL"/>
        </w:rPr>
      </w:pPr>
    </w:p>
    <w:p w14:paraId="7D1FC935" w14:textId="77777777" w:rsidR="004D2C0E" w:rsidRDefault="006F40AE">
      <w:pPr>
        <w:pStyle w:val="Nagwek"/>
        <w:spacing w:before="0" w:after="0"/>
        <w:ind w:left="5595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WOJEWODA ŁÓDZKI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Tobiasz Bocheński</w:t>
      </w:r>
      <w:bookmarkStart w:id="10" w:name="__DdeLink__2283_13826634351"/>
      <w:bookmarkEnd w:id="10"/>
      <w:r>
        <w:rPr>
          <w:rFonts w:ascii="Times New Roman" w:hAnsi="Times New Roman" w:cs="Times New Roman"/>
          <w:color w:val="000000"/>
          <w:sz w:val="24"/>
          <w:szCs w:val="24"/>
          <w:lang w:eastAsia="pl-PL" w:bidi="hi-IN"/>
        </w:rPr>
        <w:t xml:space="preserve"> </w:t>
      </w:r>
    </w:p>
    <w:p w14:paraId="4776FB7A" w14:textId="77777777" w:rsidR="004D2C0E" w:rsidRDefault="006F40AE">
      <w:pPr>
        <w:snapToGrid w:val="0"/>
        <w:spacing w:line="360" w:lineRule="auto"/>
        <w:jc w:val="both"/>
      </w:pPr>
      <w:r>
        <w:rPr>
          <w:color w:val="000000"/>
          <w:sz w:val="24"/>
          <w:szCs w:val="24"/>
          <w:lang w:eastAsia="pl-PL" w:bidi="hi-IN"/>
        </w:rPr>
        <w:t xml:space="preserve">Do wiadomości: </w:t>
      </w:r>
    </w:p>
    <w:p w14:paraId="3A9A4FA9" w14:textId="77777777" w:rsidR="004D2C0E" w:rsidRDefault="006F40AE">
      <w:pPr>
        <w:snapToGrid w:val="0"/>
        <w:spacing w:line="360" w:lineRule="auto"/>
        <w:jc w:val="both"/>
      </w:pPr>
      <w:r>
        <w:rPr>
          <w:color w:val="000000"/>
          <w:sz w:val="24"/>
          <w:szCs w:val="24"/>
          <w:lang w:eastAsia="pl-PL" w:bidi="hi-IN"/>
        </w:rPr>
        <w:t>Wójt Gminy Rusiec</w:t>
      </w:r>
    </w:p>
    <w:sectPr w:rsidR="004D2C0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50" w:right="1398" w:bottom="949" w:left="1418" w:header="707" w:footer="460" w:gutter="0"/>
      <w:pgNumType w:start="1"/>
      <w:cols w:space="708"/>
      <w:formProt w:val="0"/>
      <w:titlePg/>
      <w:docGrid w:linePitch="600" w:charSpace="57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66126" w14:textId="77777777" w:rsidR="006F40AE" w:rsidRDefault="006F40AE">
      <w:r>
        <w:separator/>
      </w:r>
    </w:p>
  </w:endnote>
  <w:endnote w:type="continuationSeparator" w:id="0">
    <w:p w14:paraId="1869F685" w14:textId="77777777" w:rsidR="006F40AE" w:rsidRDefault="006F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EAEEE" w14:textId="77777777" w:rsidR="004D2C0E" w:rsidRDefault="006F40AE">
    <w:pPr>
      <w:pStyle w:val="Stopk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AC69" w14:textId="77777777" w:rsidR="004D2C0E" w:rsidRDefault="006F40AE">
    <w:pPr>
      <w:pStyle w:val="Stopka"/>
      <w:jc w:val="center"/>
    </w:pPr>
    <w:r>
      <w:rPr>
        <w:b/>
        <w:sz w:val="14"/>
      </w:rPr>
      <w:t>ŁÓDZKI URZĄD WOJEWÓDZKI W ŁODZI</w:t>
    </w:r>
  </w:p>
  <w:p w14:paraId="01A52E76" w14:textId="77777777" w:rsidR="004D2C0E" w:rsidRDefault="006F40AE">
    <w:pPr>
      <w:pStyle w:val="Stopka"/>
      <w:jc w:val="center"/>
    </w:pPr>
    <w:r>
      <w:rPr>
        <w:sz w:val="14"/>
      </w:rPr>
      <w:t xml:space="preserve">90-926 Łódź, ul. Piotrkowska 104, tel.: (+48) </w:t>
    </w:r>
    <w:r>
      <w:rPr>
        <w:sz w:val="14"/>
      </w:rPr>
      <w:t>42 664 10 00, fax: (+48) 42 664 10 40Elektroniczna Skrzynka Podawcza ePUAP: /lodzuw/SkrytkaESP</w:t>
    </w:r>
  </w:p>
  <w:p w14:paraId="38F41127" w14:textId="77777777" w:rsidR="004D2C0E" w:rsidRDefault="006F40AE">
    <w:pPr>
      <w:pStyle w:val="Stopka"/>
      <w:jc w:val="center"/>
    </w:pPr>
    <w:hyperlink r:id="rId1" w:history="1">
      <w:r>
        <w:rPr>
          <w:rStyle w:val="czeinternetowe"/>
          <w:sz w:val="14"/>
          <w:szCs w:val="14"/>
        </w:rPr>
        <w:t>https://www.gov.pl/web/uw-lodzki</w:t>
      </w:r>
    </w:hyperlink>
  </w:p>
  <w:p w14:paraId="0642C610" w14:textId="77777777" w:rsidR="004D2C0E" w:rsidRDefault="006F40AE">
    <w:pPr>
      <w:pStyle w:val="Stopka"/>
      <w:jc w:val="center"/>
    </w:pPr>
    <w:r>
      <w:rPr>
        <w:sz w:val="14"/>
      </w:rPr>
      <w:t>Administratorem danych osobowych jest Wojewoda Łódzki. Dane przetwarzane są w celu realiz</w:t>
    </w:r>
    <w:r>
      <w:rPr>
        <w:sz w:val="14"/>
      </w:rPr>
      <w:t xml:space="preserve">acji czynności urzędowych. Masz prawo do dostępu, sprostowania, ograniczenia przetwarzania danych. Więcej informacji znajdziesz na stronie </w:t>
    </w:r>
    <w:hyperlink r:id="rId2" w:history="1">
      <w:r>
        <w:rPr>
          <w:rStyle w:val="czeinternetowe"/>
          <w:sz w:val="14"/>
          <w:szCs w:val="14"/>
        </w:rPr>
        <w:t>https://www.gov.pl/web/uw-lodzki</w:t>
      </w:r>
    </w:hyperlink>
    <w:r>
      <w:rPr>
        <w:sz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67225" w14:textId="77777777" w:rsidR="006F40AE" w:rsidRDefault="006F40AE">
      <w:r>
        <w:separator/>
      </w:r>
    </w:p>
  </w:footnote>
  <w:footnote w:type="continuationSeparator" w:id="0">
    <w:p w14:paraId="79B5E7A8" w14:textId="77777777" w:rsidR="006F40AE" w:rsidRDefault="006F4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5431" w14:textId="77777777" w:rsidR="004D2C0E" w:rsidRDefault="006F40AE">
    <w:pPr>
      <w:spacing w:line="360" w:lineRule="auto"/>
      <w:ind w:right="11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D5D9" w14:textId="77777777" w:rsidR="004D2C0E" w:rsidRDefault="006F40AE">
    <w:pPr>
      <w:ind w:left="10" w:right="6255"/>
      <w:jc w:val="center"/>
    </w:pPr>
    <w:r>
      <w:rPr>
        <w:noProof/>
        <w:lang w:eastAsia="pl-PL"/>
      </w:rPr>
      <w:drawing>
        <wp:inline distT="0" distB="0" distL="0" distR="0" wp14:anchorId="382C1C64" wp14:editId="0F49F67B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7" t="4726" r="20042" b="9738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ŁÓDZKI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13F2C"/>
    <w:multiLevelType w:val="multilevel"/>
    <w:tmpl w:val="9C7A5C0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 w16cid:durableId="2110347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C8D"/>
    <w:rsid w:val="00040C8D"/>
    <w:rsid w:val="006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78B1"/>
  <w15:docId w15:val="{3AB2BCF9-A02E-4867-969A-765036AE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center" w:pos="1588"/>
      </w:tabs>
      <w:ind w:left="4536"/>
      <w:jc w:val="center"/>
      <w:outlineLvl w:val="0"/>
    </w:pPr>
    <w:rPr>
      <w:rFonts w:ascii="Georgia" w:hAnsi="Georgia" w:cs="Georgia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969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969"/>
      <w:outlineLvl w:val="3"/>
    </w:pPr>
    <w:rPr>
      <w:rFonts w:ascii="Georgia" w:hAnsi="Georgia" w:cs="Georgia"/>
      <w:b/>
      <w:i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rFonts w:ascii="Georgia" w:hAnsi="Georgia" w:cs="Georgia"/>
      <w:sz w:val="3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rFonts w:ascii="Georgia" w:hAnsi="Georgia" w:cs="Georgia"/>
      <w:b/>
      <w:sz w:val="3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566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ind w:left="2694"/>
      <w:jc w:val="both"/>
      <w:outlineLvl w:val="8"/>
    </w:pPr>
    <w:rPr>
      <w:rFonts w:ascii="Georgia" w:hAnsi="Georgia" w:cs="Georgia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sid w:val="00E854BB"/>
    <w:rPr>
      <w:color w:val="000080"/>
      <w:u w:val="single"/>
    </w:rPr>
  </w:style>
  <w:style w:type="character" w:customStyle="1" w:styleId="NagwekZnak">
    <w:name w:val="Nagłówek Znak"/>
    <w:qFormat/>
    <w:rPr>
      <w:rFonts w:ascii="Arial" w:eastAsia="Lucida Sans Unicode" w:hAnsi="Arial" w:cs="Tahoma"/>
      <w:kern w:val="2"/>
      <w:sz w:val="28"/>
      <w:szCs w:val="28"/>
    </w:rPr>
  </w:style>
  <w:style w:type="character" w:customStyle="1" w:styleId="TekstpodstawowyZnak">
    <w:name w:val="Tekst podstawowy Znak"/>
    <w:qFormat/>
    <w:rPr>
      <w:rFonts w:ascii="Georgia" w:hAnsi="Georgia" w:cs="Georgia"/>
      <w:i/>
      <w:kern w:val="2"/>
      <w:sz w:val="28"/>
    </w:rPr>
  </w:style>
  <w:style w:type="character" w:customStyle="1" w:styleId="StopkaZnak">
    <w:name w:val="Stopka Znak"/>
    <w:qFormat/>
    <w:rPr>
      <w:kern w:val="2"/>
    </w:rPr>
  </w:style>
  <w:style w:type="character" w:customStyle="1" w:styleId="ListLabel1">
    <w:name w:val="ListLabel 1"/>
    <w:qFormat/>
    <w:rPr>
      <w:sz w:val="14"/>
      <w:szCs w:val="14"/>
    </w:rPr>
  </w:style>
  <w:style w:type="character" w:customStyle="1" w:styleId="ListLabel27">
    <w:name w:val="ListLabel 27"/>
    <w:qFormat/>
    <w:rPr>
      <w:rFonts w:ascii="Times New Roman" w:hAnsi="Times New Roman" w:cs="Times New Roman"/>
      <w:bCs/>
      <w:color w:val="000000"/>
      <w:szCs w:val="24"/>
      <w:highlight w:val="white"/>
      <w:u w:val="none"/>
      <w:lang w:eastAsia="pl-PL"/>
    </w:rPr>
  </w:style>
  <w:style w:type="character" w:customStyle="1" w:styleId="ListLabel28">
    <w:name w:val="ListLabel 28"/>
    <w:qFormat/>
    <w:rPr>
      <w:sz w:val="14"/>
      <w:szCs w:val="14"/>
    </w:rPr>
  </w:style>
  <w:style w:type="character" w:customStyle="1" w:styleId="ListLabel29">
    <w:name w:val="ListLabel 29"/>
    <w:qFormat/>
    <w:rPr>
      <w:sz w:val="14"/>
      <w:szCs w:val="14"/>
    </w:rPr>
  </w:style>
  <w:style w:type="character" w:customStyle="1" w:styleId="ListLabel30">
    <w:name w:val="ListLabel 30"/>
    <w:qFormat/>
    <w:rPr>
      <w:sz w:val="14"/>
      <w:szCs w:val="14"/>
    </w:rPr>
  </w:style>
  <w:style w:type="character" w:customStyle="1" w:styleId="ListLabel31">
    <w:name w:val="ListLabel 31"/>
    <w:qFormat/>
    <w:rPr>
      <w:sz w:val="14"/>
      <w:szCs w:val="14"/>
    </w:rPr>
  </w:style>
  <w:style w:type="character" w:customStyle="1" w:styleId="ListLabel32">
    <w:name w:val="ListLabel 32"/>
    <w:qFormat/>
    <w:rPr>
      <w:sz w:val="14"/>
      <w:szCs w:val="14"/>
    </w:rPr>
  </w:style>
  <w:style w:type="character" w:customStyle="1" w:styleId="ListLabel33">
    <w:name w:val="ListLabel 33"/>
    <w:qFormat/>
    <w:rPr>
      <w:sz w:val="14"/>
      <w:szCs w:val="1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rFonts w:ascii="Georgia" w:hAnsi="Georgia" w:cs="Georgia"/>
      <w:i/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4536"/>
    </w:pPr>
    <w:rPr>
      <w:b/>
      <w:sz w:val="28"/>
    </w:rPr>
  </w:style>
  <w:style w:type="paragraph" w:customStyle="1" w:styleId="Tekstpodstawowy21">
    <w:name w:val="Tekst podstawowy 21"/>
    <w:basedOn w:val="Normalny"/>
    <w:qFormat/>
    <w:rPr>
      <w:rFonts w:ascii="Trebuchet MS" w:hAnsi="Trebuchet MS" w:cs="Trebuchet MS"/>
      <w:sz w:val="28"/>
    </w:rPr>
  </w:style>
  <w:style w:type="paragraph" w:customStyle="1" w:styleId="Tekstpodstawowywcity21">
    <w:name w:val="Tekst podstawowy wcięty 21"/>
    <w:basedOn w:val="Normalny"/>
    <w:qFormat/>
    <w:pPr>
      <w:ind w:firstLine="708"/>
      <w:jc w:val="both"/>
    </w:pPr>
    <w:rPr>
      <w:rFonts w:ascii="Georgia" w:hAnsi="Georgia" w:cs="Georgia"/>
      <w:i/>
      <w:sz w:val="28"/>
    </w:rPr>
  </w:style>
  <w:style w:type="paragraph" w:customStyle="1" w:styleId="Tekstpodstawowy22">
    <w:name w:val="Tekst podstawowy 22"/>
    <w:basedOn w:val="Normalny"/>
    <w:qFormat/>
    <w:pPr>
      <w:widowControl w:val="0"/>
      <w:ind w:right="-1"/>
      <w:jc w:val="both"/>
    </w:pPr>
    <w:rPr>
      <w:sz w:val="28"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Normalny"/>
    <w:qFormat/>
    <w:pPr>
      <w:ind w:left="4536"/>
    </w:pPr>
    <w:rPr>
      <w:rFonts w:ascii="Arial" w:hAnsi="Arial" w:cs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3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30"/>
    <w:next w:val="Tekstpodstawow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dzkie.eu/" TargetMode="External"/><Relationship Id="rId1" Type="http://schemas.openxmlformats.org/officeDocument/2006/relationships/hyperlink" Target="http://www.lodzkie.e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5526</Characters>
  <Application>Microsoft Office Word</Application>
  <DocSecurity>0</DocSecurity>
  <Lines>46</Lines>
  <Paragraphs>12</Paragraphs>
  <ScaleCrop>false</ScaleCrop>
  <Company>Hewlett-Packard Company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dc:creator>wanna</dc:creator>
  <cp:lastModifiedBy>Monika Pawlak</cp:lastModifiedBy>
  <cp:revision>2</cp:revision>
  <cp:lastPrinted>2022-04-29T09:57:00Z</cp:lastPrinted>
  <dcterms:created xsi:type="dcterms:W3CDTF">2022-05-04T13:32:00Z</dcterms:created>
  <dcterms:modified xsi:type="dcterms:W3CDTF">2022-05-04T13:32:00Z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