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"/>
        <w:gridCol w:w="50"/>
        <w:gridCol w:w="1140"/>
        <w:gridCol w:w="1360"/>
        <w:gridCol w:w="1360"/>
        <w:gridCol w:w="1360"/>
        <w:gridCol w:w="1300"/>
        <w:gridCol w:w="60"/>
        <w:gridCol w:w="1130"/>
        <w:gridCol w:w="230"/>
        <w:gridCol w:w="1130"/>
        <w:gridCol w:w="1140"/>
        <w:gridCol w:w="110"/>
        <w:gridCol w:w="1250"/>
        <w:gridCol w:w="1240"/>
        <w:gridCol w:w="570"/>
        <w:gridCol w:w="680"/>
        <w:gridCol w:w="460"/>
        <w:gridCol w:w="560"/>
        <w:gridCol w:w="230"/>
      </w:tblGrid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16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Wieloletnia Prognoza Finansowa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MIASTA PIASTOWA NA LATA 2017- 2023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  ZAŁĄCZNIK  nr 1 </w:t>
            </w:r>
            <w:r w:rsidR="002466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 uchwały XXX/210/2017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Dochody ogółem </w:t>
            </w:r>
          </w:p>
        </w:tc>
        <w:tc>
          <w:tcPr>
            <w:tcW w:w="1281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</w:t>
            </w:r>
          </w:p>
        </w:tc>
        <w:tc>
          <w:tcPr>
            <w:tcW w:w="77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majątkowe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tytułu udziału we wpływach z podatku dochodowego od osób fizycznych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tytułu udziału we wpływach z podatku dochodowego od osób prawnych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podatki i opłaty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subwencji ogólnej</w:t>
            </w: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tytułu dotacji i środków przeznaczonych na cele bieżące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ze sprzedaży majątku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tytułu dotacji oraz środków przeznaczonych na inwestycje</w:t>
            </w: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podatku od nieruchomości</w:t>
            </w: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1.1.3.1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[1.1]+[1.2]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95 938 223,00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87 742 208,00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32 045 986,00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300 500,00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13 494 100,00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17 365 609,00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22 484 415,00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8 196 015,00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6 800 015,00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1 375 000,00</w:t>
            </w: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83 411 151,00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82 820 251,00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32 173 653,00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300 500,00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13 294 100,00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17 365 609,00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19 686 389,00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590 900,00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85 053 049,01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84 462 149,01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33 815 551,00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300 500,00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13 294 100,00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17 365 609,00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19 686 389,00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590 900,00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84 549 928,70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83 959 028,70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33 093 910,00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300 500,00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13 294 100,00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17 365 609,00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18 904 910,00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590 900,00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85 122 446,70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85 122 446,70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34 776 348,00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13 294 100,00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17 365 609,00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19 686 389,00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86 614 034,59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86 614 034,59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87 665 957,00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87 665 957,00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16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Wzór może być stosowany także w układzie pionowym, w którym poszczególne pozycje są przedstawione w kolumnach, a lata w wierszach.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2) Zgodnie z art. 227 ustawy z dnia 27 sierpnia 2009 r. o finansach publicznych (Dz. U. z 2013 r. poz. 885 z póź. zm.) zwanej dalej „ustawą”, wieloletnia prognoza finansowa obejmuje okres roku budżetowego oraz co najmniej trzech kolejnych lat. W sytuacji dłuższego  okresu prognozowania finansowego wzór stosuje się także dla lat  wykraczających poza minimalny (4 letni) okres prognozy, wynikający z art. 227 ustawy.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3) W pozycji wykazuje się kwoty wszystkich podatków i opłat pobieranych przez jednostki samorządu terytorialnego, a nie tylko podatków i opłat lokalnych.    </w:t>
            </w: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0"/>
        </w:trPr>
        <w:tc>
          <w:tcPr>
            <w:tcW w:w="16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61A" w:rsidRDefault="00432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43261A" w:rsidSect="009463E6">
          <w:pgSz w:w="16839" w:h="11907" w:orient="landscape" w:code="9"/>
          <w:pgMar w:top="0" w:right="0" w:bottom="0" w:left="0" w:header="708" w:footer="708" w:gutter="0"/>
          <w:cols w:space="708"/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"/>
        <w:gridCol w:w="125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250"/>
        <w:gridCol w:w="110"/>
        <w:gridCol w:w="10"/>
        <w:gridCol w:w="1020"/>
        <w:gridCol w:w="340"/>
        <w:gridCol w:w="110"/>
        <w:gridCol w:w="110"/>
      </w:tblGrid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ogółem</w:t>
            </w:r>
          </w:p>
        </w:tc>
        <w:tc>
          <w:tcPr>
            <w:tcW w:w="122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</w:t>
            </w:r>
          </w:p>
        </w:tc>
        <w:tc>
          <w:tcPr>
            <w:tcW w:w="95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tytułu poręczeń i gwarancji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na obsługę długu</w:t>
            </w:r>
          </w:p>
        </w:tc>
        <w:tc>
          <w:tcPr>
            <w:tcW w:w="4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odsetki i dyskonto określone w art. 243 ust. 1 ustawy </w:t>
            </w:r>
          </w:p>
        </w:tc>
        <w:tc>
          <w:tcPr>
            <w:tcW w:w="2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odsetki i dyskonto podlegające wyłączeniu z limitu spłaty zobowiązań, o którym mowa w art. 243 ustawy, z tytułu zobowiązań  zaciągniętych na wkład krajowy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</w:p>
        </w:tc>
        <w:tc>
          <w:tcPr>
            <w:tcW w:w="13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x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2.1.3.1.2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[2.1] + [2.2]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97 347 777,00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82 328 162,00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15 019 615,00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81 560 251,00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75 476 378,00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398 400,00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398 400,00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6 083 873,00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83 236 815,00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75 651 624,00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398 400,00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398 400,00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7 585 191,00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83 515 174,00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75 593 248,00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398 400,00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398 400,00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7 921 926,00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84 087 692,00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76 321 276,00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7 766 416,00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85 579 279,89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76 988 316,30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8 590 963,59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86 631 202,27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77 660 103,27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8 971 099,00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9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4) W pozycji wykazuje się kwoty dla lat budżetowych 2013-2018. 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</w:tbl>
    <w:p w:rsidR="0043261A" w:rsidRDefault="00432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43261A" w:rsidSect="009463E6">
          <w:pgSz w:w="16839" w:h="11907" w:orient="landscape" w:code="9"/>
          <w:pgMar w:top="0" w:right="0" w:bottom="0" w:left="0" w:header="708" w:footer="708" w:gutter="0"/>
          <w:cols w:space="708"/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40"/>
        <w:gridCol w:w="910"/>
        <w:gridCol w:w="1130"/>
        <w:gridCol w:w="1140"/>
        <w:gridCol w:w="1130"/>
        <w:gridCol w:w="1130"/>
        <w:gridCol w:w="1140"/>
        <w:gridCol w:w="1130"/>
        <w:gridCol w:w="1140"/>
        <w:gridCol w:w="1130"/>
        <w:gridCol w:w="1130"/>
        <w:gridCol w:w="1140"/>
        <w:gridCol w:w="1130"/>
        <w:gridCol w:w="1140"/>
        <w:gridCol w:w="560"/>
        <w:gridCol w:w="290"/>
      </w:tblGrid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Wynik budżetu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Przychody budżetu</w:t>
            </w:r>
          </w:p>
        </w:tc>
        <w:tc>
          <w:tcPr>
            <w:tcW w:w="9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Nadwyżka budżetowa z lat ubiegłych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Wolne środki, o których mowa w art. 217 ust.2 pkt 6 ustawy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Kredyty, pożyczki, emisja papierów wartościowych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Inne przychody niezwiązane z zaciągnięciem długu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4.4.1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[1] -[2]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[4.1] + [4.2] + [4.3] + [4.4]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-1 409 554,00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4 260 454,00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3 260 454,00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1 409 554,00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1 850 900,00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1 816 234,01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5) W pozycji wykazuje się w szczególności  kwoty przychodów z tytułu prywatyzacji majątku oraz spłaty pożyczek udzielonych ze środków jednostki. </w:t>
            </w: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3261A" w:rsidRDefault="00432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43261A" w:rsidSect="009463E6">
          <w:pgSz w:w="16839" w:h="11907" w:orient="landscape" w:code="9"/>
          <w:pgMar w:top="0" w:right="0" w:bottom="0" w:left="0" w:header="708" w:footer="708" w:gutter="0"/>
          <w:cols w:space="708"/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70"/>
        <w:gridCol w:w="1360"/>
        <w:gridCol w:w="1360"/>
        <w:gridCol w:w="1360"/>
        <w:gridCol w:w="1370"/>
        <w:gridCol w:w="1360"/>
        <w:gridCol w:w="1360"/>
        <w:gridCol w:w="1360"/>
        <w:gridCol w:w="2490"/>
        <w:gridCol w:w="1140"/>
        <w:gridCol w:w="560"/>
        <w:gridCol w:w="170"/>
      </w:tblGrid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Rozchody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8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Spłaty rat kapitałowych kredytów i pożyczek oraz wykup papierów wartościowych</w:t>
            </w:r>
          </w:p>
        </w:tc>
        <w:tc>
          <w:tcPr>
            <w:tcW w:w="5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Inne rozchody niezwiązane ze spłatą długu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 łączna kwota przypadających na dany rok kwot ustawowych wyłączeń z limitu spłaty zobowiązań, o którym mowa w art. 243 ustawy</w:t>
            </w:r>
          </w:p>
        </w:tc>
        <w:tc>
          <w:tcPr>
            <w:tcW w:w="4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przypadających na dany rok kwot ustawowych wyłączeń określonych w art. 243 ust. 3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przypadających na dany rok kwot ustawowych wyłączeń określonych w art. 243 ust. 3a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przypadających na dany rok kwot ustawowych wyłączeń innych niż określone w art. 243 ustawy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[5.1] + [5.2]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[5.1.1.1] + [5.1.1.2] + [5.1.1.3]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2 850 900,00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1 850 900,00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1 850 900,00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1 850 900,00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1 816 234,01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1 816 234,01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6) W pozycji wykazuje się w szczególności wyłączenia wynikające z art. 36 ustawy z dnia 7 grudnia 2012 r. o zmianie niektórych ustaw w związku z realizacją ustawy budżetowej (Dz.U. poz. 1456 oraz z 2013 r. poz. 1199) oraz kwoty wykupu obligacji przychodowych. </w:t>
            </w: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3261A" w:rsidRDefault="00432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43261A" w:rsidSect="009463E6">
          <w:pgSz w:w="16839" w:h="11907" w:orient="landscape" w:code="9"/>
          <w:pgMar w:top="0" w:right="0" w:bottom="0" w:left="0" w:header="708" w:footer="708" w:gutter="0"/>
          <w:cols w:space="708"/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70"/>
        <w:gridCol w:w="1140"/>
        <w:gridCol w:w="1470"/>
        <w:gridCol w:w="10"/>
        <w:gridCol w:w="1350"/>
        <w:gridCol w:w="10"/>
        <w:gridCol w:w="1410"/>
        <w:gridCol w:w="6630"/>
        <w:gridCol w:w="1140"/>
        <w:gridCol w:w="560"/>
        <w:gridCol w:w="170"/>
      </w:tblGrid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długu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Relacja zrównoważenia wydatków bieżących, o której mowa w art. 242 ustawy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Różnica między dochodami bieżącymi, skorygowanymi o środki     a wydatkami bieżącymi, pomniejszonymi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o wydatki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 - [2.1]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[1.1] + [4.1] + [4.2] - ([2.1] - [2.1.2])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7 806 152,84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5 414 046,00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8 674 500,00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5 955 252,84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7 343 873,00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7 343 873,00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4 139 018,83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8 810 525,01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8 810 525,01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3 104 264,13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8 365 780,70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8 365 780,70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2 069 509,43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8 801 170,70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8 801 170,70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1 034 754,73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9 625 718,29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9 625 718,29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10 005 853,73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10 005 853,73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7) Skorygowanie o środki określone w przepisach dotyczy w szczególności powiększenia o nadwyżkę budżetową z lat ubiegłych, zgodnie z art. 242 ustawy.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8) Pomniejszenie wydatków bieżących, zgodnie z art. 36 ust. 1 pkt 1 ustawy z dnia 7 grudnia 2012 r. o zmianie niektórych ustaw w związku z realizacją ustawy budżetowej, dotyczy lat 2013-2015.</w:t>
            </w: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3261A" w:rsidRDefault="00432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43261A" w:rsidSect="009463E6">
          <w:pgSz w:w="16839" w:h="11907" w:orient="landscape" w:code="9"/>
          <w:pgMar w:top="0" w:right="0" w:bottom="0" w:left="0" w:header="708" w:footer="708" w:gutter="0"/>
          <w:cols w:space="708"/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250"/>
        <w:gridCol w:w="1130"/>
        <w:gridCol w:w="1360"/>
        <w:gridCol w:w="1140"/>
        <w:gridCol w:w="1130"/>
        <w:gridCol w:w="1140"/>
        <w:gridCol w:w="1130"/>
        <w:gridCol w:w="1130"/>
        <w:gridCol w:w="1140"/>
        <w:gridCol w:w="1130"/>
        <w:gridCol w:w="1700"/>
        <w:gridCol w:w="1140"/>
        <w:gridCol w:w="560"/>
        <w:gridCol w:w="290"/>
      </w:tblGrid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04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Wskaźnik spłaty zobowiązań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Wskaźnik planowanej łącznej kwoty spłaty zobowiązań, o której mowa w art. 243 ust. 1 ustawy do dochodów, bez uwzględnienia zobowiązań związku współtworzonego przez jednostkę samorządu terytorialnego  i bez uwzględniania ustawowych wyłączeń przypadających na dany rok.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wyłączeń,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Dopuszczalny wskaźnik spłaty zobowiązań określony w art. 243 ustawy, po uwzględnieniu ustawowych wyłączeń, obliczony w oparciu o wykonanie roku poprzedzającego pierwszy rok prognozy (wskaźnik ustalony w oparciu o średnią arytmetyczną z 3 poprzednich lat)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9.7.1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([2.1.1.] + [2.1.3.1] + [5.1] ) / [1]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 - [2.1.1.1])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 + ([2.1.3.1] - [2.1.3.1.1] - [2.1.3.1.2])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+ ([5.1] - [5.1.1]) 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>/ ([1] - [15.1.1])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(([2.1.1]-[2.1.1.1]) + ([2.1.3.1]-[2.1.3.1.1]-[2.1.3.1.2])+([5.1]-[5.1.1])+[9.5]) /([1]-[15.1.1])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(([1.1] - [15.1.1])+[1.2.1] - ([2.1]-[2.1.2]-[15.2]))/ ([1]-[15.1.1])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[9.6] – [9.4]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[9.6.1] – [9.4] 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2,44%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12,73%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9,78%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12,85%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9,50%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9,77%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12,83%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2,60%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2,60%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2,60%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11,04%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9,12%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12,18%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10,58%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11,09%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11,09%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10,34%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10,37%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10,37%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1,58%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1,58%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1,58%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11,11%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10,65%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1,18%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1,18%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1,18%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11,41%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10,68%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10,68%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9) W pozycji wykazuje się w szczególności wyłączenia wynikające z art.  36 ustawy z dnia 7 grudnia 2012 r. o zmianie niektórych ustaw w związku z realizacją ustawy budżetowej oraz wyłączenia związane z emisją obligacji przychodowych. Identyczne wyłączenia dotyczą pozycji 9.6.1.</w:t>
            </w: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3261A" w:rsidRDefault="00432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43261A" w:rsidSect="00D82FEE">
          <w:pgSz w:w="16839" w:h="11907" w:orient="landscape" w:code="9"/>
          <w:pgMar w:top="0" w:right="0" w:bottom="0" w:left="0" w:header="708" w:footer="708" w:gutter="0"/>
          <w:cols w:space="708"/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20"/>
        <w:gridCol w:w="340"/>
        <w:gridCol w:w="800"/>
        <w:gridCol w:w="560"/>
        <w:gridCol w:w="290"/>
      </w:tblGrid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 na:</w:t>
            </w:r>
          </w:p>
        </w:tc>
        <w:tc>
          <w:tcPr>
            <w:tcW w:w="10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rodzajach wydatków budżetowych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na wynagrodzenia i składki od nich naliczane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związane z funkcjonowaniem organów jednostki samorządu terytorialnego 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inwestycyjne kontynuowane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Nowe wydatki inwestycyjne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majątkowe w formie dotacji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bieżące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majątkowe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[11.3.1] + [11.3.2]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33 861 693,00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6 700 198,00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9 072 035,50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6 043 946,50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3 028 089,00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2 400 000,00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12 519 615,00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1 850 900,00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1 850 900,00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32 894 602,00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6 436 237,00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7 648 465,88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5 248 465,88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2 400 000,00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2 400 000,00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683 873,00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1 816 234,01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1 816 234,01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33 594 602,00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6 436 237,00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4 894 066,00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1 194 066,00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3 700 000,00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7 426 025,00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1 034 754,70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33 800 000,00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6 436 237,00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7 921 926,00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1 034 754,70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33 800 000,00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6 436 237,00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7 304 291,00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1 034 754,70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1 034 754,73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10) Przeznaczenie nadwyżki budżetowej, inne niż spłaty kredytów, pożyczek i wykup papierów wartościowych, wymaga określenia w objaśnieniach do wieloletniej prognozy finansowej.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11) W pozycji wykazuje się kwoty wydatków w ramach zadań własnych klasyfikowanych w dziale 750- Administracja publiczna w rozdziałach właściwych dla organów i urzędów jednostki samorządu terytorialnego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(rozdziały od 75017 do 75023).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12) W pozycji wykazuje się wartość inwestycji rozpoczętych co najmniej w poprzednim roku budżetowym, którego dotyczy kolumna.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13) W pozycji wykazuje się wartość nowych inwestycji, które planuje się rozpocząć w roku, którego dotyczy kolumna.</w:t>
            </w: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3261A" w:rsidRDefault="00432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43261A" w:rsidSect="00D82FEE">
          <w:pgSz w:w="16839" w:h="11907" w:orient="landscape" w:code="9"/>
          <w:pgMar w:top="0" w:right="0" w:bottom="0" w:left="0" w:header="708" w:footer="708" w:gutter="0"/>
          <w:cols w:space="708"/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20"/>
        <w:gridCol w:w="460"/>
        <w:gridCol w:w="680"/>
        <w:gridCol w:w="560"/>
        <w:gridCol w:w="290"/>
      </w:tblGrid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3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finansowane środkami określonymi w art. 5 ust. 1 pkt 2 ustawy </w:t>
            </w: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środki określone w art. 5 ust. 1 pkt 2 ustawy wynikające wyłącznie z  zawartych umów na realizację programu, projektu lub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zadania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12.3.1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2 760 335,00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2 760 335,00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2 760 335,00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3 560 335,00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2 758 805,00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2 860 333,88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2 758 805,00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14) W pozycji 12.1.1.1,  12.2.1.1, 12.3.2, 12.4.2., 12.5.1,  12.6.1, 12.7.1 oraz 12.8.1. wykazuje się wyłącznie kwoty wynikające z umów na realizację programu, projektu lub zadania zawartych na dzień uchwalenia prognozy, a nieplanowanych do zawarcia w okresie prognozy.  </w:t>
            </w: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3261A" w:rsidRDefault="00432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43261A" w:rsidSect="00D82FEE">
          <w:pgSz w:w="16839" w:h="11907" w:orient="landscape" w:code="9"/>
          <w:pgMar w:top="0" w:right="0" w:bottom="0" w:left="0" w:header="708" w:footer="708" w:gutter="0"/>
          <w:cols w:space="708"/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"/>
        <w:gridCol w:w="1480"/>
        <w:gridCol w:w="1360"/>
        <w:gridCol w:w="1360"/>
        <w:gridCol w:w="1470"/>
        <w:gridCol w:w="1480"/>
        <w:gridCol w:w="1470"/>
        <w:gridCol w:w="1470"/>
        <w:gridCol w:w="1480"/>
        <w:gridCol w:w="1470"/>
        <w:gridCol w:w="340"/>
        <w:gridCol w:w="1140"/>
        <w:gridCol w:w="560"/>
      </w:tblGrid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0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12.5.1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12.6.1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1 801 530,00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101 530,00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15) Przez program, projekt lub zadanie finansowane w co najmniej 60% środkami, o których mowa w art. 5 ust. 1 pkt 2 ustawy, należy rozumieć także taki program, projekt lub zadanie przynoszące  dochód, dla których poziom finansowania ze środków, o których mowa w art. 5 ust. 1 pkt 2 ustawy, ustala się po odliczeniu zdyskontowanego dochodu obliczanego zgodnie z przepisami Unii Europejskiej dotyczącymi takiego programu, projektu lub zadania.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</w:tbl>
    <w:p w:rsidR="0043261A" w:rsidRDefault="00432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43261A" w:rsidSect="00D82FEE">
          <w:pgSz w:w="16839" w:h="11907" w:orient="landscape" w:code="9"/>
          <w:pgMar w:top="0" w:right="0" w:bottom="0" w:left="0" w:header="708" w:footer="708" w:gutter="0"/>
          <w:cols w:space="708"/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470"/>
        <w:gridCol w:w="1470"/>
        <w:gridCol w:w="1360"/>
        <w:gridCol w:w="1370"/>
        <w:gridCol w:w="1360"/>
        <w:gridCol w:w="1360"/>
        <w:gridCol w:w="1360"/>
        <w:gridCol w:w="1360"/>
        <w:gridCol w:w="790"/>
        <w:gridCol w:w="570"/>
        <w:gridCol w:w="570"/>
        <w:gridCol w:w="560"/>
      </w:tblGrid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Kwoty dotyczące przejęcia i spłaty zobowiązań po samodzielnych publicznych zakładach opieki zdrowotnej oraz pokrycia ujemnego wyniku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budżetowe z tytułu dotacji celowej z budżetu państwa, o której mowa w art. 196 ustawy z  dnia 15 kwietnia 2011 r.  o działalności leczniczej (Dz. U. z 2013 r. poz. 217, z późn. zm.)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</w:tbl>
    <w:p w:rsidR="0043261A" w:rsidRDefault="00432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43261A" w:rsidSect="00D82FEE">
          <w:pgSz w:w="16839" w:h="11907" w:orient="landscape" w:code="9"/>
          <w:pgMar w:top="0" w:right="0" w:bottom="0" w:left="0" w:header="708" w:footer="708" w:gutter="0"/>
          <w:cols w:space="708"/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2380"/>
        <w:gridCol w:w="1140"/>
        <w:gridCol w:w="50"/>
        <w:gridCol w:w="510"/>
        <w:gridCol w:w="170"/>
      </w:tblGrid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5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Dane uzupełniające o długu i jego spłacie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długu, którego planowana spłata dokona się z wydatków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zmniejszające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dług</w:t>
            </w:r>
          </w:p>
        </w:tc>
        <w:tc>
          <w:tcPr>
            <w:tcW w:w="4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Wynik operacji niekasowych wpływających na kwotę długu ( m.in. umorzenia, różnice kursowe)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spłata zobowiązań wymagalnych z lat poprzednich, innych niż w poz. 14.3.3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wypłaty z tytułu wymagalnych poręczeń i gwarancji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1 850 900,00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1 850 900,00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1 816 234,01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1 034 754,73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6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*  Informacja o spełnieniu wskaźnika spłaty zobowiązań określonego w art. 243 ustawy po uwzględnieniu zobowiązań związku współtworzonego przez jednostkę samorządu terytorialnego, oraz po uwzględnieniu ustawowych wyłączeń zostanie automatycznie wygenerowana przez aplikację wskazaną przez Ministra Finansów, o której mowa w § 4 ust. 1 rozporządzenia Ministra Finansów z dnia 10 stycznia 2013 r. w sprawie wieloletniej prognozy finansowej jednostki samorządu terytorialnego (Dz U poz 86, z późn zm ). Automatyczne wyliczenia danych na podstawie wartości historycznych i prognozowanych przez jednostkę samorządu terytorialnego dotyczą w szczególności także poz. 9.6.-9.6.1 i pozycji z sekcji nr 16.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** Należy wskazać jedną z następujących podstaw prawnych: art. 240a ust. 4 / art. 240a ust. 8 / art. 240b ustawy  określającą procedurę jaką objęta jest jednostka samorządu terytorialnego.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x - pozycje oznaczone symbolem „x” sporządza się na okres, na który zaciągnięto oraz planuje się zaciągnąć zobowiązania dłużne (prognoza kwoty długu). 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W przypadku, gdy kwoty wydatków wynikające z limitów wydatków na przedsięwzięcia wykraczają poza okres prognozy kwoty długu to pozycje oznaczone symbolem „x” sporządza się do ostatniego roku, na który ustalono limit wydatków na realizację przedsięwzięć wieloletnich.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16) Pozycje sekcji 15 są wykazywane wyłącznie przez jednostki samorządu terytorialnego emitujące obligacje przychodowe.  </w:t>
            </w: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17) Pozycje sekcji 16 wykazują wyłącznie jednostki objęte procedurą wynikającą z art. 240a lub art. 240b ustawy</w:t>
            </w: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261A" w:rsidRDefault="0043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3261A" w:rsidRDefault="0043261A"/>
    <w:sectPr w:rsidR="0043261A" w:rsidSect="00D82FEE">
      <w:pgSz w:w="16839" w:h="11907" w:orient="landscape" w:code="9"/>
      <w:pgMar w:top="0" w:right="0" w:bottom="0" w:left="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84"/>
    <w:rsid w:val="00246684"/>
    <w:rsid w:val="0043261A"/>
    <w:rsid w:val="005762B7"/>
    <w:rsid w:val="009463E6"/>
    <w:rsid w:val="00D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C7F3A2-CF96-4FBC-8AC5-B617DF1A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3357</Words>
  <Characters>20145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Wieloletnia Prognoza Finansowa</vt:lpstr>
    </vt:vector>
  </TitlesOfParts>
  <Company/>
  <LinksUpToDate>false</LinksUpToDate>
  <CharactersWithSpaces>23456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Wieloletnia Prognoza Finansowa</dc:title>
  <dc:subject/>
  <dc:creator>J.Flont</dc:creator>
  <cp:keywords/>
  <dc:description/>
  <cp:lastModifiedBy>Biuro Rady</cp:lastModifiedBy>
  <cp:revision>2</cp:revision>
  <cp:lastPrinted>2017-03-03T08:08:00Z</cp:lastPrinted>
  <dcterms:created xsi:type="dcterms:W3CDTF">2017-03-07T11:57:00Z</dcterms:created>
  <dcterms:modified xsi:type="dcterms:W3CDTF">2017-03-07T11:57:00Z</dcterms:modified>
</cp:coreProperties>
</file>